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00" w:rsidRPr="00136B00" w:rsidRDefault="00136B00" w:rsidP="00136B00">
      <w:pPr>
        <w:shd w:val="clear" w:color="auto" w:fill="F4F7FC"/>
        <w:spacing w:after="300" w:line="240" w:lineRule="auto"/>
        <w:outlineLvl w:val="0"/>
        <w:rPr>
          <w:rFonts w:ascii="Conv_PFDINTEXTCONDPRO-MEDIUM" w:eastAsia="Times New Roman" w:hAnsi="Conv_PFDINTEXTCONDPRO-MEDIUM" w:cs="Times New Roman"/>
          <w:color w:val="405965"/>
          <w:kern w:val="36"/>
          <w:sz w:val="52"/>
          <w:szCs w:val="52"/>
          <w:lang w:eastAsia="ru-RU"/>
        </w:rPr>
      </w:pPr>
      <w:r w:rsidRPr="00136B00">
        <w:rPr>
          <w:rFonts w:ascii="Conv_PFDINTEXTCONDPRO-MEDIUM" w:eastAsia="Times New Roman" w:hAnsi="Conv_PFDINTEXTCONDPRO-MEDIUM" w:cs="Times New Roman"/>
          <w:color w:val="405965"/>
          <w:kern w:val="36"/>
          <w:sz w:val="52"/>
          <w:szCs w:val="52"/>
          <w:lang w:eastAsia="ru-RU"/>
        </w:rPr>
        <w:t>Изменились реквизиты платежного поручения на уплату налогов</w:t>
      </w:r>
    </w:p>
    <w:p w:rsid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136B00" w:rsidRP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Управление Федеральной налоговой службы по Оренбургской области сообщает об изменении в наименовании получателя, подлежащего указанию при перечислении платежей, администрируемых налоговыми органами.</w:t>
      </w:r>
    </w:p>
    <w:p w:rsidR="00136B00" w:rsidRP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Налогоплательщикам необходимо обратить внимание на заполнение реквизита 16 – «Получатель» - «Казначейство России (ФНС России)». Иные реквизиты получателя платежа остаются без изменений.</w:t>
      </w:r>
    </w:p>
    <w:tbl>
      <w:tblPr>
        <w:tblW w:w="98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3978"/>
        <w:gridCol w:w="3334"/>
      </w:tblGrid>
      <w:tr w:rsidR="00136B00" w:rsidRPr="00136B00" w:rsidTr="00136B00">
        <w:trPr>
          <w:trHeight w:val="698"/>
        </w:trPr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  <w:t>НОМЕР (ПОЛЯ) ПЛАТЕЖНОГО ДОКУМЕНТА</w:t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  <w:t>НАИМЕНОВАНИЕ (ПОЛЯ) РЕКВИЗИТА ПЛАТЕЖНОГО ДОКУМЕНТА</w:t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  <w:t>ЗНАЧЕНИЕ</w:t>
            </w:r>
          </w:p>
        </w:tc>
      </w:tr>
      <w:tr w:rsidR="00136B00" w:rsidRPr="00136B00" w:rsidTr="00136B00"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00" w:rsidRPr="00136B00" w:rsidTr="00136B00">
        <w:trPr>
          <w:trHeight w:val="384"/>
        </w:trPr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13</w:t>
            </w: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НАИМЕНОВАНИЕ БАНКА ПОЛУЧАТЕЛЯ СРЕДСТВ</w:t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«ОТДЕЛЕНИЕ ТУЛА БАНКА РОССИИ//УФК ПО ТУЛЬСКОЙ ОБЛАСТИ, Г ТУЛА»</w:t>
            </w:r>
          </w:p>
        </w:tc>
      </w:tr>
      <w:tr w:rsidR="00136B00" w:rsidRPr="00136B00" w:rsidTr="00136B00"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00" w:rsidRPr="00136B00" w:rsidTr="00136B00">
        <w:trPr>
          <w:trHeight w:val="402"/>
        </w:trPr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14</w:t>
            </w: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БИК БАНКА ПОЛУЧАТЕЛЯ СРЕДСТВ (БИК ТОФК)</w:t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«017003983»</w:t>
            </w:r>
          </w:p>
        </w:tc>
      </w:tr>
      <w:tr w:rsidR="00136B00" w:rsidRPr="00136B00" w:rsidTr="00136B00"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00" w:rsidRPr="00136B00" w:rsidTr="00136B00">
        <w:trPr>
          <w:trHeight w:val="594"/>
        </w:trPr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15</w:t>
            </w: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№ 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«40102810445370000059»</w:t>
            </w:r>
          </w:p>
        </w:tc>
      </w:tr>
      <w:tr w:rsidR="00136B00" w:rsidRPr="00136B00" w:rsidTr="00136B00"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00" w:rsidRPr="00136B00" w:rsidTr="00136B00">
        <w:trPr>
          <w:trHeight w:val="681"/>
        </w:trPr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  <w:t>«КАЗНАЧЕЙСТВО РОССИИ (ФНС РОССИИ)»</w:t>
            </w:r>
          </w:p>
        </w:tc>
      </w:tr>
      <w:tr w:rsidR="00136B00" w:rsidRPr="00136B00" w:rsidTr="00136B00"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00" w:rsidRPr="00136B00" w:rsidTr="00136B00">
        <w:trPr>
          <w:trHeight w:val="402"/>
        </w:trPr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17</w:t>
            </w: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НОМЕР КАЗНАЧЕЙСКОГО СЧЕТА</w:t>
            </w:r>
          </w:p>
        </w:tc>
        <w:tc>
          <w:tcPr>
            <w:tcW w:w="0" w:type="auto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05965"/>
                <w:sz w:val="17"/>
                <w:szCs w:val="17"/>
                <w:lang w:eastAsia="ru-RU"/>
              </w:rPr>
            </w:pPr>
            <w:r w:rsidRPr="00136B00">
              <w:rPr>
                <w:rFonts w:ascii="Arial" w:eastAsia="Times New Roman" w:hAnsi="Arial" w:cs="Arial"/>
                <w:caps/>
                <w:color w:val="405965"/>
                <w:sz w:val="17"/>
                <w:szCs w:val="17"/>
                <w:lang w:eastAsia="ru-RU"/>
              </w:rPr>
              <w:t>«03100643000000018500»</w:t>
            </w:r>
          </w:p>
        </w:tc>
      </w:tr>
      <w:tr w:rsidR="00136B00" w:rsidRPr="00136B00" w:rsidTr="00136B00"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6B00" w:rsidRPr="00136B00" w:rsidRDefault="00136B00" w:rsidP="0013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B00" w:rsidRP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Также прямым участникам системы казначейских платежей необходимо учесть, что реквизит «Лицевой счет» раздела 3 «Реквизиты контрагента» Заявки на кассовый расход (код формы по КФД 0531801) не подлежит заполнению. В реквизите «Назначение платежа» Заявки на кассовый расход, сформированной в ГИС ЕИС на перечисление ЕНП и иных платежей, администрируемых налоговыми органами, не указывается код классификации расходов бюджетов.</w:t>
      </w:r>
    </w:p>
    <w:p w:rsidR="00136B00" w:rsidRPr="00136B00" w:rsidRDefault="00136B00" w:rsidP="0013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Разобраться в особенностях заполнения платежных документов поможет </w:t>
      </w:r>
      <w:proofErr w:type="spell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промостраница</w:t>
      </w:r>
      <w:proofErr w:type="spell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«</w:t>
      </w:r>
      <w:hyperlink r:id="rId6" w:history="1">
        <w:r w:rsidRPr="00136B0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Единый налоговый счет</w:t>
        </w:r>
      </w:hyperlink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 на сайте ФНС России.</w:t>
      </w:r>
    </w:p>
    <w:p w:rsidR="00136B00" w:rsidRDefault="00136B00"/>
    <w:p w:rsidR="008A69F2" w:rsidRDefault="00136B00">
      <w:r>
        <w:rPr>
          <w:noProof/>
          <w:lang w:eastAsia="ru-RU"/>
        </w:rPr>
        <w:lastRenderedPageBreak/>
        <w:drawing>
          <wp:inline distT="0" distB="0" distL="0" distR="0" wp14:anchorId="72239BF0" wp14:editId="5B2232AF">
            <wp:extent cx="4125951" cy="2748570"/>
            <wp:effectExtent l="0" t="0" r="825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79" cy="275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00" w:rsidRDefault="00136B00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310906" w:rsidRDefault="00310906"/>
    <w:p w:rsidR="00136B00" w:rsidRPr="00136B00" w:rsidRDefault="00136B00" w:rsidP="00136B00">
      <w:pPr>
        <w:pStyle w:val="1"/>
        <w:shd w:val="clear" w:color="auto" w:fill="F4F7FC"/>
        <w:spacing w:before="0" w:beforeAutospacing="0" w:after="300" w:afterAutospacing="0"/>
        <w:rPr>
          <w:rFonts w:ascii="Conv_PFDINTEXTCONDPRO-MEDIUM" w:hAnsi="Conv_PFDINTEXTCONDPRO-MEDIUM"/>
          <w:b w:val="0"/>
          <w:bCs w:val="0"/>
          <w:color w:val="405965"/>
        </w:rPr>
      </w:pPr>
      <w:proofErr w:type="spellStart"/>
      <w:r w:rsidRPr="00136B00">
        <w:rPr>
          <w:rFonts w:ascii="Conv_PFDINTEXTCONDPRO-MEDIUM" w:hAnsi="Conv_PFDINTEXTCONDPRO-MEDIUM"/>
          <w:b w:val="0"/>
          <w:bCs w:val="0"/>
          <w:color w:val="405965"/>
        </w:rPr>
        <w:lastRenderedPageBreak/>
        <w:t>Перевыпустить</w:t>
      </w:r>
      <w:proofErr w:type="spellEnd"/>
      <w:r w:rsidRPr="00136B00">
        <w:rPr>
          <w:rFonts w:ascii="Conv_PFDINTEXTCONDPRO-MEDIUM" w:hAnsi="Conv_PFDINTEXTCONDPRO-MEDIUM"/>
          <w:b w:val="0"/>
          <w:bCs w:val="0"/>
          <w:color w:val="405965"/>
        </w:rPr>
        <w:t xml:space="preserve"> квалифицированную электронную подпись можно в Личных кабинетах налогоплательщика</w:t>
      </w:r>
    </w:p>
    <w:p w:rsidR="00136B00" w:rsidRDefault="00136B00"/>
    <w:p w:rsidR="00136B00" w:rsidRP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Налоговыми органами Оренбуржья выдано уже более 41 тыс. квалифицированных электронных подписей.</w:t>
      </w:r>
    </w:p>
    <w:p w:rsidR="00136B00" w:rsidRP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Для получения квалифицированного сертификата ключа проверки электронной подписи необходимо представить документ, удостоверяющий личность, СНИЛС, а также </w:t>
      </w:r>
      <w:proofErr w:type="spell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usb</w:t>
      </w:r>
      <w:proofErr w:type="spell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-носитель ключевой информации (</w:t>
      </w:r>
      <w:proofErr w:type="spell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токен</w:t>
      </w:r>
      <w:proofErr w:type="spell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), сертифицированный ФСТЭК России или ФСБ России.</w:t>
      </w:r>
    </w:p>
    <w:p w:rsidR="00136B00" w:rsidRP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получения ключа необходимо личное присутствие руководителя юридического лица или индивидуального предпринимателя.</w:t>
      </w:r>
    </w:p>
    <w:p w:rsidR="00136B00" w:rsidRPr="00136B00" w:rsidRDefault="00136B00" w:rsidP="0013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spell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Перевыпустить</w:t>
      </w:r>
      <w:proofErr w:type="spell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КЭП возможно дистанционно без личной явки в налоговый орган в Личных кабинетах </w:t>
      </w:r>
      <w:hyperlink r:id="rId8" w:history="1">
        <w:r w:rsidRPr="00136B0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юридического лица</w:t>
        </w:r>
      </w:hyperlink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и </w:t>
      </w:r>
      <w:hyperlink r:id="rId9" w:history="1">
        <w:r w:rsidRPr="00136B0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индивидуального предпринимателя</w:t>
        </w:r>
      </w:hyperlink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136B00" w:rsidRP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этого необходимо выполнение несколько условий:</w:t>
      </w:r>
    </w:p>
    <w:p w:rsidR="00136B00" w:rsidRPr="00136B00" w:rsidRDefault="00136B00" w:rsidP="00136B0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первичный квалифицированный сертификат получен в Удостоверяющем центре ФНС России;</w:t>
      </w:r>
    </w:p>
    <w:p w:rsidR="00136B00" w:rsidRPr="00136B00" w:rsidRDefault="00136B00" w:rsidP="00136B0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авторизация в Личном кабинете налогоплательщика прошла с помощью действующего квалифицированного сертификата, ранее полученного в Удостоверяющем центре ФНС России;</w:t>
      </w:r>
    </w:p>
    <w:p w:rsidR="00136B00" w:rsidRPr="00136B00" w:rsidRDefault="00136B00" w:rsidP="00136B0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в процессе </w:t>
      </w:r>
      <w:proofErr w:type="spell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перевыпуска</w:t>
      </w:r>
      <w:proofErr w:type="spell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квалифицированного сертификата для записи ключей электронной подписи применялся носитель информации, который использовался ранее для записи первичного сертификата в Удостоверяющем центре ФНС России.</w:t>
      </w:r>
    </w:p>
    <w:p w:rsidR="00136B00" w:rsidRP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Получить первичный сертификат КЭП можно в региональных пунктах выдачи Удостоверяющего центра ФНС России по адресам: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г. Оренбург, </w:t>
      </w:r>
      <w:proofErr w:type="spell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Шарлыкское</w:t>
      </w:r>
      <w:proofErr w:type="spell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шоссе, 1/2;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г. Оренбург, ул. Шевченко, 26/2;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г. Оренбург, </w:t>
      </w:r>
      <w:proofErr w:type="spell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пр-кт</w:t>
      </w:r>
      <w:proofErr w:type="spell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Гагарина, 27/1;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г. Оренбург, ул. Орлова, 133;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г. Орск, ул. Станиславского, 49;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г. Новотроицк, ул. </w:t>
      </w:r>
      <w:proofErr w:type="spell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М.Корецкой</w:t>
      </w:r>
      <w:proofErr w:type="spell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6а;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г. Бузулук, ул. Суворова, 70;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г. Бугуруслан, ул. Чапаевская, 98;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г. Сорочинск, ул. Войкова, 13;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г. Соль-Илецк, ул. Заводская, 1;</w:t>
      </w:r>
    </w:p>
    <w:p w:rsidR="00136B00" w:rsidRPr="00136B00" w:rsidRDefault="00136B00" w:rsidP="00136B0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п. Новосергиевка, ул. </w:t>
      </w:r>
      <w:proofErr w:type="spell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Краснопартизанская</w:t>
      </w:r>
      <w:proofErr w:type="spell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39.</w:t>
      </w:r>
    </w:p>
    <w:p w:rsidR="00136B00" w:rsidRPr="00136B00" w:rsidRDefault="00136B00" w:rsidP="00136B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Услуга по выдаче электронных подписей в Удостоверяющем центре ФНС России является бесплатной. Подписи имеют срок действия 15 месяцев и могут использоваться не только для представления отчетности в налоговые органы, но и для подписания документов на любых государственных электронных площадках и сервисах.</w:t>
      </w:r>
    </w:p>
    <w:p w:rsidR="00136B00" w:rsidRPr="00136B00" w:rsidRDefault="00136B00" w:rsidP="00136B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Подробнее узнать о выдаче КЭП можно на сайте ФНС России в разделе «</w:t>
      </w:r>
      <w:hyperlink r:id="rId10" w:history="1">
        <w:r w:rsidRPr="00136B00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Порядок получения электронной подписи</w:t>
        </w:r>
      </w:hyperlink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» или  по телефону Единого </w:t>
      </w:r>
      <w:proofErr w:type="gramStart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Контакт-центра</w:t>
      </w:r>
      <w:proofErr w:type="gramEnd"/>
      <w:r w:rsidRPr="00136B0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ФНС России 8-800-222-22-22 (звонок бесплатный).</w:t>
      </w:r>
    </w:p>
    <w:p w:rsidR="00136B00" w:rsidRPr="00136B00" w:rsidRDefault="00136B00" w:rsidP="00136B0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136B00" w:rsidRPr="00136B00" w:rsidRDefault="00136B00" w:rsidP="00136B00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405965"/>
          <w:sz w:val="20"/>
          <w:szCs w:val="20"/>
          <w:lang w:eastAsia="ru-RU"/>
        </w:rPr>
      </w:pPr>
    </w:p>
    <w:p w:rsidR="00136B00" w:rsidRDefault="00136B00" w:rsidP="00136B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5965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2" name="Прямоугольник 2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 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gr3gIAANI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047269" cy="2642839"/>
            <wp:effectExtent l="0" t="0" r="0" b="571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34" cy="26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00" w:rsidRDefault="00136B00" w:rsidP="00136B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5965"/>
          <w:sz w:val="20"/>
          <w:szCs w:val="20"/>
          <w:lang w:eastAsia="ru-RU"/>
        </w:rPr>
      </w:pPr>
    </w:p>
    <w:p w:rsidR="00136B00" w:rsidRDefault="00136B00" w:rsidP="00136B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5965"/>
          <w:sz w:val="20"/>
          <w:szCs w:val="20"/>
          <w:lang w:eastAsia="ru-RU"/>
        </w:rPr>
      </w:pPr>
    </w:p>
    <w:p w:rsidR="00310906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10906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10906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10906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10906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10906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10906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10906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10906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36B00" w:rsidRDefault="00310906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2375210" cy="2375210"/>
            <wp:effectExtent l="0" t="0" r="6350" b="6350"/>
            <wp:docPr id="6" name="Рисунок 6" descr="C:\Users\Интернет\Downloads\IMG-2023053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нтернет\Downloads\IMG-20230531-WA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41" cy="23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00" w:rsidRDefault="00136B00" w:rsidP="00136B0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136B00" w:rsidRPr="00136B00" w:rsidRDefault="00136B00" w:rsidP="00136B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5965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📌 Федеральным законом от 21 ноября 2022 года № 443-ФЗ с 1 июля 2023 года сахаросодержащие напитки признаются подакцизными товарами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📚 Налогообложение акцизами операций с сахаросодержащими напитками будет производиться в установленном порядке в соответствии с главой 22 «Акцизы» Налогового кодекса Российской Федерации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🖇 Ставка акциза на сахаросодержащие напитки с 1 июля 2023 года составит 7 рублей за 1 литр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👉🏼 Подробнее читайте в нашей новости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: clck.ru/34Rgew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фнс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#акцизы #налоги</w:t>
      </w:r>
    </w:p>
    <w:sectPr w:rsidR="00136B00" w:rsidRPr="0013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72A7"/>
    <w:multiLevelType w:val="multilevel"/>
    <w:tmpl w:val="971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8693C"/>
    <w:multiLevelType w:val="multilevel"/>
    <w:tmpl w:val="F346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C5144"/>
    <w:multiLevelType w:val="multilevel"/>
    <w:tmpl w:val="C2E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9"/>
    <w:rsid w:val="00136B00"/>
    <w:rsid w:val="00310906"/>
    <w:rsid w:val="005719C9"/>
    <w:rsid w:val="008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B00"/>
    <w:rPr>
      <w:b/>
      <w:bCs/>
    </w:rPr>
  </w:style>
  <w:style w:type="character" w:styleId="a7">
    <w:name w:val="Hyperlink"/>
    <w:basedOn w:val="a0"/>
    <w:uiPriority w:val="99"/>
    <w:semiHidden/>
    <w:unhideWhenUsed/>
    <w:rsid w:val="00136B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6B00"/>
    <w:rPr>
      <w:b/>
      <w:bCs/>
    </w:rPr>
  </w:style>
  <w:style w:type="character" w:styleId="a7">
    <w:name w:val="Hyperlink"/>
    <w:basedOn w:val="a0"/>
    <w:uiPriority w:val="99"/>
    <w:semiHidden/>
    <w:unhideWhenUsed/>
    <w:rsid w:val="00136B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4274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3290667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ul.nalog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6/ens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56/related_activities/ucfns/el_sign_get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ip2.nalog.ru/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2023-06-02T09:03:00Z</dcterms:created>
  <dcterms:modified xsi:type="dcterms:W3CDTF">2023-06-02T09:19:00Z</dcterms:modified>
</cp:coreProperties>
</file>