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13747B" w:rsidRDefault="0013747B" w:rsidP="006229F5">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6229F5" w:rsidRDefault="006229F5" w:rsidP="006229F5">
      <w:pPr>
        <w:pStyle w:val="a3"/>
        <w:spacing w:line="276" w:lineRule="auto"/>
        <w:jc w:val="center"/>
        <w:rPr>
          <w:rFonts w:ascii="Arial" w:hAnsi="Arial" w:cs="Arial"/>
          <w:b/>
          <w:bCs/>
          <w:sz w:val="32"/>
          <w:szCs w:val="32"/>
        </w:rPr>
      </w:pPr>
    </w:p>
    <w:p w:rsidR="006229F5" w:rsidRDefault="006229F5" w:rsidP="006229F5">
      <w:pPr>
        <w:pStyle w:val="a3"/>
        <w:spacing w:line="276" w:lineRule="auto"/>
        <w:jc w:val="center"/>
        <w:rPr>
          <w:rFonts w:ascii="Arial" w:hAnsi="Arial" w:cs="Arial"/>
          <w:b/>
          <w:bCs/>
          <w:sz w:val="32"/>
          <w:szCs w:val="32"/>
        </w:rPr>
      </w:pPr>
    </w:p>
    <w:p w:rsidR="0013747B" w:rsidRDefault="00A75529" w:rsidP="006229F5">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6229F5" w:rsidRDefault="006229F5" w:rsidP="006229F5">
      <w:pPr>
        <w:pStyle w:val="a3"/>
        <w:spacing w:line="276" w:lineRule="auto"/>
        <w:jc w:val="center"/>
        <w:rPr>
          <w:rFonts w:ascii="Arial" w:hAnsi="Arial" w:cs="Arial"/>
          <w:b/>
          <w:bCs/>
          <w:sz w:val="32"/>
          <w:szCs w:val="32"/>
        </w:rPr>
      </w:pPr>
    </w:p>
    <w:p w:rsidR="00B73844" w:rsidRDefault="00B73844" w:rsidP="00923157">
      <w:pPr>
        <w:pStyle w:val="a3"/>
        <w:spacing w:line="276" w:lineRule="auto"/>
        <w:jc w:val="center"/>
        <w:rPr>
          <w:rFonts w:ascii="Arial" w:hAnsi="Arial" w:cs="Arial"/>
          <w:b/>
          <w:sz w:val="32"/>
          <w:szCs w:val="32"/>
        </w:rPr>
      </w:pPr>
      <w:r>
        <w:rPr>
          <w:rFonts w:ascii="Arial" w:hAnsi="Arial" w:cs="Arial"/>
          <w:b/>
          <w:bCs/>
          <w:sz w:val="32"/>
          <w:szCs w:val="32"/>
        </w:rPr>
        <w:t>15.12.</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sidR="00923157">
        <w:rPr>
          <w:rFonts w:ascii="Arial" w:hAnsi="Arial" w:cs="Arial"/>
          <w:b/>
          <w:sz w:val="32"/>
          <w:szCs w:val="32"/>
        </w:rPr>
        <w:t>81</w:t>
      </w:r>
      <w:r w:rsidR="00EA2D77">
        <w:rPr>
          <w:rFonts w:ascii="Arial" w:hAnsi="Arial" w:cs="Arial"/>
          <w:b/>
          <w:sz w:val="32"/>
          <w:szCs w:val="32"/>
        </w:rPr>
        <w:t>-</w:t>
      </w:r>
      <w:r w:rsidR="00A75529">
        <w:rPr>
          <w:rFonts w:ascii="Arial" w:hAnsi="Arial" w:cs="Arial"/>
          <w:b/>
          <w:sz w:val="32"/>
          <w:szCs w:val="32"/>
        </w:rPr>
        <w:t>п</w:t>
      </w:r>
    </w:p>
    <w:p w:rsidR="00923157" w:rsidRDefault="00923157" w:rsidP="00923157">
      <w:pPr>
        <w:pStyle w:val="a3"/>
        <w:spacing w:line="276" w:lineRule="auto"/>
        <w:jc w:val="center"/>
        <w:rPr>
          <w:rFonts w:ascii="Arial" w:hAnsi="Arial" w:cs="Arial"/>
          <w:b/>
          <w:sz w:val="32"/>
          <w:szCs w:val="32"/>
        </w:rPr>
      </w:pPr>
    </w:p>
    <w:p w:rsidR="00923157" w:rsidRPr="00923157" w:rsidRDefault="00923157" w:rsidP="00923157">
      <w:pPr>
        <w:pStyle w:val="a3"/>
        <w:spacing w:line="276" w:lineRule="auto"/>
        <w:jc w:val="center"/>
        <w:rPr>
          <w:rFonts w:ascii="Arial" w:hAnsi="Arial" w:cs="Arial"/>
          <w:b/>
          <w:sz w:val="32"/>
          <w:szCs w:val="32"/>
        </w:rPr>
      </w:pPr>
    </w:p>
    <w:p w:rsidR="00923157" w:rsidRPr="00923157" w:rsidRDefault="00923157" w:rsidP="00923157">
      <w:pPr>
        <w:shd w:val="clear" w:color="auto" w:fill="FFFFFF"/>
        <w:jc w:val="center"/>
        <w:rPr>
          <w:rFonts w:ascii="Arial" w:hAnsi="Arial" w:cs="Arial"/>
          <w:b/>
          <w:sz w:val="32"/>
          <w:szCs w:val="32"/>
        </w:rPr>
      </w:pPr>
      <w:r w:rsidRPr="00923157">
        <w:rPr>
          <w:rFonts w:ascii="Arial" w:hAnsi="Arial" w:cs="Arial"/>
          <w:b/>
          <w:sz w:val="32"/>
          <w:szCs w:val="32"/>
        </w:rPr>
        <w:t>О внесении изменений в  постановление администрации                муниципального образования Имангуловский  сельсовет от 20.04.2017 № 29-п «Об утверждении муниципальной программы «Комплексное развитие систем коммунальной    инфраструктуры   Имангуловского сельсовета  Октябрьского района Оренбургской области на 2017-2023годы  и на период до 2036 года»»</w:t>
      </w:r>
    </w:p>
    <w:p w:rsidR="00923157" w:rsidRPr="00923157" w:rsidRDefault="00923157" w:rsidP="00923157">
      <w:pPr>
        <w:ind w:left="-180" w:firstLine="180"/>
        <w:jc w:val="center"/>
        <w:rPr>
          <w:rFonts w:ascii="Arial" w:hAnsi="Arial" w:cs="Arial"/>
        </w:rPr>
      </w:pPr>
    </w:p>
    <w:p w:rsidR="00923157" w:rsidRPr="00923157" w:rsidRDefault="00923157" w:rsidP="00923157">
      <w:pPr>
        <w:shd w:val="clear" w:color="auto" w:fill="FFFFFF"/>
        <w:ind w:firstLine="708"/>
        <w:jc w:val="both"/>
        <w:rPr>
          <w:rFonts w:ascii="Arial" w:hAnsi="Arial" w:cs="Arial"/>
        </w:rPr>
      </w:pPr>
      <w:r w:rsidRPr="00923157">
        <w:rPr>
          <w:rFonts w:ascii="Arial" w:hAnsi="Arial" w:cs="Arial"/>
        </w:rPr>
        <w:t xml:space="preserve">Рассмотрев протест прокурора Октябрьского района на постановление администрации муниципального образования  Имангуловский сельсовет от 20.04.2017 </w:t>
      </w:r>
      <w:hyperlink r:id="rId8" w:history="1">
        <w:r w:rsidRPr="008172EF">
          <w:rPr>
            <w:rStyle w:val="aff1"/>
            <w:rFonts w:ascii="Arial" w:hAnsi="Arial" w:cs="Arial"/>
          </w:rPr>
          <w:t>№ 29-п</w:t>
        </w:r>
      </w:hyperlink>
      <w:r w:rsidRPr="00923157">
        <w:rPr>
          <w:rFonts w:ascii="Arial" w:hAnsi="Arial" w:cs="Arial"/>
        </w:rPr>
        <w:t xml:space="preserve"> «Об утверждении муниципальной программы «Комплексное развитие систем коммунальной    инфраструктуры   Имангуловского сельсовета  Октябрьского района Оренбургской области на 2017-2023годы  и на период до 2036 года»»,     п о с т а н о в л я е т:</w:t>
      </w:r>
    </w:p>
    <w:p w:rsidR="00923157" w:rsidRPr="00923157" w:rsidRDefault="00923157" w:rsidP="00923157">
      <w:pPr>
        <w:shd w:val="clear" w:color="auto" w:fill="FFFFFF"/>
        <w:ind w:firstLine="708"/>
        <w:jc w:val="both"/>
        <w:rPr>
          <w:rFonts w:ascii="Arial" w:hAnsi="Arial" w:cs="Arial"/>
        </w:rPr>
      </w:pPr>
      <w:r w:rsidRPr="00923157">
        <w:rPr>
          <w:rFonts w:ascii="Arial" w:hAnsi="Arial" w:cs="Arial"/>
        </w:rPr>
        <w:t xml:space="preserve">1. Протест прокурора Октябрьского района от 20.10.2021 № 7/1-2021 на постановление администрации муниципального образования Имангуловский  сельсовет от 20.04.2017 </w:t>
      </w:r>
      <w:hyperlink r:id="rId9" w:history="1">
        <w:r w:rsidRPr="008172EF">
          <w:rPr>
            <w:rStyle w:val="aff1"/>
            <w:rFonts w:ascii="Arial" w:hAnsi="Arial" w:cs="Arial"/>
          </w:rPr>
          <w:t>№ 29-п</w:t>
        </w:r>
      </w:hyperlink>
      <w:r w:rsidRPr="00923157">
        <w:rPr>
          <w:rFonts w:ascii="Arial" w:hAnsi="Arial" w:cs="Arial"/>
        </w:rPr>
        <w:t xml:space="preserve"> «Об утверждении муниципальной программы «Комплексное развитие систем коммунальной    инфраструктуры   Имангуловского сельсовета  Октябрьского района Оренбургской области на 2017-2023годы  и на период до 2036 года»» удовлетворить.</w:t>
      </w:r>
    </w:p>
    <w:p w:rsidR="00923157" w:rsidRPr="00923157" w:rsidRDefault="00923157" w:rsidP="00923157">
      <w:pPr>
        <w:shd w:val="clear" w:color="auto" w:fill="FFFFFF"/>
        <w:ind w:firstLine="708"/>
        <w:jc w:val="both"/>
        <w:rPr>
          <w:rFonts w:ascii="Arial" w:hAnsi="Arial" w:cs="Arial"/>
        </w:rPr>
      </w:pPr>
      <w:r w:rsidRPr="00923157">
        <w:rPr>
          <w:rFonts w:ascii="Arial" w:hAnsi="Arial" w:cs="Arial"/>
        </w:rPr>
        <w:t>2.Внести в постановление администрации муниципального образования  Имангуловский сельсовет от 20.04.2017 № 29-п «Об утверждении муниципальной программы «Комплексное развитие систем коммунальной    инфраструктуры   Имангуловского сельсовета  Октябрьского района Оренбургской области на 2017-2023годы  и на период до 2036 года»»</w:t>
      </w:r>
    </w:p>
    <w:p w:rsidR="00923157" w:rsidRPr="00923157" w:rsidRDefault="00923157" w:rsidP="00923157">
      <w:pPr>
        <w:shd w:val="clear" w:color="auto" w:fill="FFFFFF"/>
        <w:jc w:val="both"/>
        <w:rPr>
          <w:rFonts w:ascii="Arial" w:hAnsi="Arial" w:cs="Arial"/>
        </w:rPr>
      </w:pPr>
      <w:r w:rsidRPr="00923157">
        <w:rPr>
          <w:rFonts w:ascii="Arial" w:hAnsi="Arial" w:cs="Arial"/>
        </w:rPr>
        <w:t>следующие изменения:</w:t>
      </w:r>
    </w:p>
    <w:p w:rsidR="00923157" w:rsidRPr="00923157" w:rsidRDefault="00923157" w:rsidP="00923157">
      <w:pPr>
        <w:widowControl/>
        <w:ind w:firstLine="709"/>
        <w:jc w:val="both"/>
        <w:rPr>
          <w:rFonts w:ascii="Arial" w:hAnsi="Arial" w:cs="Arial"/>
        </w:rPr>
      </w:pPr>
      <w:r w:rsidRPr="00923157">
        <w:rPr>
          <w:rFonts w:ascii="Arial" w:hAnsi="Arial" w:cs="Arial"/>
        </w:rPr>
        <w:t>2.1. Паспорт программы дополнить следующими строками:</w:t>
      </w:r>
    </w:p>
    <w:p w:rsidR="00923157" w:rsidRPr="00923157" w:rsidRDefault="00923157" w:rsidP="00923157">
      <w:pPr>
        <w:widowControl/>
        <w:autoSpaceDN/>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6"/>
      </w:tblGrid>
      <w:tr w:rsidR="00923157" w:rsidRPr="00923157" w:rsidTr="003F3DB2">
        <w:tc>
          <w:tcPr>
            <w:tcW w:w="3085" w:type="dxa"/>
            <w:tcBorders>
              <w:top w:val="single" w:sz="4" w:space="0" w:color="000000"/>
              <w:left w:val="single" w:sz="4" w:space="0" w:color="000000"/>
              <w:bottom w:val="single" w:sz="4" w:space="0" w:color="000000"/>
              <w:right w:val="single" w:sz="4" w:space="0" w:color="000000"/>
            </w:tcBorders>
          </w:tcPr>
          <w:p w:rsidR="00923157" w:rsidRPr="00923157" w:rsidRDefault="00923157" w:rsidP="003F3DB2">
            <w:pPr>
              <w:rPr>
                <w:rFonts w:ascii="Arial" w:hAnsi="Arial" w:cs="Arial"/>
                <w:lang w:eastAsia="en-US"/>
              </w:rPr>
            </w:pPr>
            <w:r w:rsidRPr="00923157">
              <w:rPr>
                <w:rFonts w:ascii="Arial" w:hAnsi="Arial" w:cs="Arial"/>
                <w:lang w:eastAsia="en-US"/>
              </w:rPr>
              <w:t>Ожидаемые результаты</w:t>
            </w:r>
          </w:p>
        </w:tc>
        <w:tc>
          <w:tcPr>
            <w:tcW w:w="6486" w:type="dxa"/>
            <w:tcBorders>
              <w:top w:val="single" w:sz="4" w:space="0" w:color="000000"/>
              <w:left w:val="single" w:sz="4" w:space="0" w:color="000000"/>
              <w:bottom w:val="single" w:sz="4" w:space="0" w:color="000000"/>
              <w:right w:val="single" w:sz="4" w:space="0" w:color="000000"/>
            </w:tcBorders>
          </w:tcPr>
          <w:p w:rsidR="00923157" w:rsidRPr="00923157" w:rsidRDefault="00923157" w:rsidP="003F3DB2">
            <w:pPr>
              <w:rPr>
                <w:rFonts w:ascii="Arial" w:hAnsi="Arial" w:cs="Arial"/>
                <w:lang w:eastAsia="en-US"/>
              </w:rPr>
            </w:pPr>
            <w:r w:rsidRPr="00923157">
              <w:rPr>
                <w:rFonts w:ascii="Arial" w:hAnsi="Arial" w:cs="Arial"/>
                <w:lang w:eastAsia="en-US"/>
              </w:rPr>
              <w:t xml:space="preserve">1. Технологические результаты реализации программы: </w:t>
            </w:r>
          </w:p>
          <w:p w:rsidR="00923157" w:rsidRPr="00923157" w:rsidRDefault="00923157" w:rsidP="003F3DB2">
            <w:pPr>
              <w:rPr>
                <w:rFonts w:ascii="Arial" w:hAnsi="Arial" w:cs="Arial"/>
                <w:lang w:eastAsia="en-US"/>
              </w:rPr>
            </w:pPr>
            <w:r w:rsidRPr="00923157">
              <w:rPr>
                <w:rFonts w:ascii="Arial" w:hAnsi="Arial" w:cs="Arial"/>
                <w:lang w:eastAsia="en-US"/>
              </w:rPr>
              <w:t xml:space="preserve">1) повышение надежности работы системы </w:t>
            </w:r>
            <w:r w:rsidRPr="00923157">
              <w:rPr>
                <w:rFonts w:ascii="Arial" w:hAnsi="Arial" w:cs="Arial"/>
                <w:lang w:eastAsia="en-US"/>
              </w:rPr>
              <w:lastRenderedPageBreak/>
              <w:t>коммунальной инфраструктуры;</w:t>
            </w:r>
          </w:p>
          <w:p w:rsidR="00923157" w:rsidRPr="00923157" w:rsidRDefault="00923157" w:rsidP="003F3DB2">
            <w:pPr>
              <w:rPr>
                <w:rFonts w:ascii="Arial" w:hAnsi="Arial" w:cs="Arial"/>
                <w:lang w:eastAsia="en-US"/>
              </w:rPr>
            </w:pPr>
            <w:r w:rsidRPr="00923157">
              <w:rPr>
                <w:rFonts w:ascii="Arial" w:hAnsi="Arial" w:cs="Arial"/>
                <w:lang w:eastAsia="en-US"/>
              </w:rPr>
              <w:t>2) повышение эффективности использования систем коммунальной инфраструктуры;</w:t>
            </w:r>
          </w:p>
          <w:p w:rsidR="00923157" w:rsidRPr="00923157" w:rsidRDefault="00923157" w:rsidP="003F3DB2">
            <w:pPr>
              <w:rPr>
                <w:rFonts w:ascii="Arial" w:hAnsi="Arial" w:cs="Arial"/>
                <w:lang w:eastAsia="en-US"/>
              </w:rPr>
            </w:pPr>
            <w:r w:rsidRPr="00923157">
              <w:rPr>
                <w:rFonts w:ascii="Arial" w:hAnsi="Arial" w:cs="Arial"/>
                <w:lang w:eastAsia="en-US"/>
              </w:rPr>
              <w:t>3) обеспечение устойчивости системы коммунальной инфраструктуры поселения;</w:t>
            </w:r>
          </w:p>
          <w:p w:rsidR="00923157" w:rsidRPr="00923157" w:rsidRDefault="00923157" w:rsidP="003F3DB2">
            <w:pPr>
              <w:rPr>
                <w:rFonts w:ascii="Arial" w:hAnsi="Arial" w:cs="Arial"/>
                <w:lang w:eastAsia="en-US"/>
              </w:rPr>
            </w:pPr>
            <w:r w:rsidRPr="00923157">
              <w:rPr>
                <w:rFonts w:ascii="Arial" w:hAnsi="Arial" w:cs="Arial"/>
                <w:lang w:eastAsia="en-US"/>
              </w:rPr>
              <w:t>4) обеспечение потребителей коммунальными услугами в необходимом объеме;</w:t>
            </w:r>
          </w:p>
          <w:p w:rsidR="00923157" w:rsidRPr="00923157" w:rsidRDefault="00923157" w:rsidP="003F3DB2">
            <w:pPr>
              <w:rPr>
                <w:rFonts w:ascii="Arial" w:hAnsi="Arial" w:cs="Arial"/>
                <w:lang w:eastAsia="en-US"/>
              </w:rPr>
            </w:pPr>
            <w:r w:rsidRPr="00923157">
              <w:rPr>
                <w:rFonts w:ascii="Arial" w:hAnsi="Arial" w:cs="Arial"/>
                <w:lang w:eastAsia="en-US"/>
              </w:rPr>
              <w:t>5) оптимизация управления электроснабжением поселения;</w:t>
            </w:r>
          </w:p>
          <w:p w:rsidR="00923157" w:rsidRPr="00923157" w:rsidRDefault="00923157" w:rsidP="003F3DB2">
            <w:pPr>
              <w:rPr>
                <w:rFonts w:ascii="Arial" w:hAnsi="Arial" w:cs="Arial"/>
                <w:lang w:eastAsia="en-US"/>
              </w:rPr>
            </w:pPr>
            <w:r w:rsidRPr="00923157">
              <w:rPr>
                <w:rFonts w:ascii="Arial" w:hAnsi="Arial" w:cs="Arial"/>
                <w:lang w:eastAsia="en-US"/>
              </w:rPr>
              <w:t>6) внедрение энергосберегающих технологий;</w:t>
            </w:r>
          </w:p>
          <w:p w:rsidR="00923157" w:rsidRPr="00923157" w:rsidRDefault="00923157" w:rsidP="003F3DB2">
            <w:pPr>
              <w:rPr>
                <w:rFonts w:ascii="Arial" w:hAnsi="Arial" w:cs="Arial"/>
                <w:lang w:eastAsia="en-US"/>
              </w:rPr>
            </w:pPr>
            <w:r w:rsidRPr="00923157">
              <w:rPr>
                <w:rFonts w:ascii="Arial" w:hAnsi="Arial" w:cs="Arial"/>
                <w:lang w:eastAsia="en-US"/>
              </w:rPr>
              <w:t>7) снижение удельного расхода электроэнергии для выработки энергоресурсов;</w:t>
            </w:r>
          </w:p>
          <w:p w:rsidR="00923157" w:rsidRPr="00923157" w:rsidRDefault="00923157" w:rsidP="003F3DB2">
            <w:pPr>
              <w:rPr>
                <w:rFonts w:ascii="Arial" w:hAnsi="Arial" w:cs="Arial"/>
                <w:lang w:eastAsia="en-US"/>
              </w:rPr>
            </w:pPr>
            <w:r w:rsidRPr="00923157">
              <w:rPr>
                <w:rFonts w:ascii="Arial" w:hAnsi="Arial" w:cs="Arial"/>
                <w:lang w:eastAsia="en-US"/>
              </w:rPr>
              <w:t>8) снижение потерь коммунальных ресурсов.</w:t>
            </w:r>
          </w:p>
          <w:p w:rsidR="00923157" w:rsidRPr="00923157" w:rsidRDefault="00923157" w:rsidP="003F3DB2">
            <w:pPr>
              <w:rPr>
                <w:rFonts w:ascii="Arial" w:hAnsi="Arial" w:cs="Arial"/>
                <w:lang w:eastAsia="en-US"/>
              </w:rPr>
            </w:pPr>
            <w:r w:rsidRPr="00923157">
              <w:rPr>
                <w:rFonts w:ascii="Arial" w:hAnsi="Arial" w:cs="Arial"/>
                <w:lang w:eastAsia="en-US"/>
              </w:rPr>
              <w:t>2. Социальные результаты:</w:t>
            </w:r>
          </w:p>
          <w:p w:rsidR="00923157" w:rsidRPr="00923157" w:rsidRDefault="00923157" w:rsidP="003F3DB2">
            <w:pPr>
              <w:rPr>
                <w:rFonts w:ascii="Arial" w:hAnsi="Arial" w:cs="Arial"/>
                <w:lang w:eastAsia="en-US"/>
              </w:rPr>
            </w:pPr>
            <w:r w:rsidRPr="00923157">
              <w:rPr>
                <w:rFonts w:ascii="Arial" w:hAnsi="Arial" w:cs="Arial"/>
                <w:lang w:eastAsia="en-US"/>
              </w:rPr>
              <w:t>1) обеспечение полным комплексом жилищно-коммунальных услуг жителей муниципального образования;</w:t>
            </w:r>
          </w:p>
          <w:p w:rsidR="00923157" w:rsidRPr="00923157" w:rsidRDefault="00923157" w:rsidP="003F3DB2">
            <w:pPr>
              <w:rPr>
                <w:rFonts w:ascii="Arial" w:hAnsi="Arial" w:cs="Arial"/>
                <w:lang w:eastAsia="en-US"/>
              </w:rPr>
            </w:pPr>
            <w:r w:rsidRPr="00923157">
              <w:rPr>
                <w:rFonts w:ascii="Arial" w:hAnsi="Arial" w:cs="Arial"/>
                <w:lang w:eastAsia="en-US"/>
              </w:rPr>
              <w:t>2) повышение надежности и качества предоставления коммунальных услуг;</w:t>
            </w:r>
          </w:p>
          <w:p w:rsidR="00923157" w:rsidRPr="00923157" w:rsidRDefault="00923157" w:rsidP="003F3DB2">
            <w:pPr>
              <w:rPr>
                <w:rFonts w:ascii="Arial" w:hAnsi="Arial" w:cs="Arial"/>
                <w:lang w:eastAsia="en-US"/>
              </w:rPr>
            </w:pPr>
            <w:r w:rsidRPr="00923157">
              <w:rPr>
                <w:rFonts w:ascii="Arial" w:hAnsi="Arial" w:cs="Arial"/>
                <w:lang w:eastAsia="en-US"/>
              </w:rPr>
              <w:t>3) рациональное использование природных ресурсов.</w:t>
            </w:r>
          </w:p>
          <w:p w:rsidR="00923157" w:rsidRPr="00923157" w:rsidRDefault="00923157" w:rsidP="003F3DB2">
            <w:pPr>
              <w:rPr>
                <w:rFonts w:ascii="Arial" w:hAnsi="Arial" w:cs="Arial"/>
                <w:lang w:eastAsia="en-US"/>
              </w:rPr>
            </w:pPr>
            <w:r w:rsidRPr="00923157">
              <w:rPr>
                <w:rFonts w:ascii="Arial" w:hAnsi="Arial" w:cs="Arial"/>
                <w:lang w:eastAsia="en-US"/>
              </w:rPr>
              <w:t>3. Экономические результаты:</w:t>
            </w:r>
          </w:p>
          <w:p w:rsidR="00923157" w:rsidRPr="00923157" w:rsidRDefault="00923157" w:rsidP="003F3DB2">
            <w:pPr>
              <w:rPr>
                <w:rFonts w:ascii="Arial" w:hAnsi="Arial" w:cs="Arial"/>
                <w:lang w:eastAsia="en-US"/>
              </w:rPr>
            </w:pPr>
            <w:r w:rsidRPr="00923157">
              <w:rPr>
                <w:rFonts w:ascii="Arial" w:hAnsi="Arial" w:cs="Arial"/>
                <w:lang w:eastAsia="en-US"/>
              </w:rPr>
              <w:t>1) повышение эффективности финансово-хозяйственной деятельности предприятий коммунального комплекса;</w:t>
            </w:r>
          </w:p>
          <w:p w:rsidR="00923157" w:rsidRPr="00923157" w:rsidRDefault="00923157" w:rsidP="003F3DB2">
            <w:pPr>
              <w:rPr>
                <w:rFonts w:ascii="Arial" w:hAnsi="Arial" w:cs="Arial"/>
                <w:lang w:eastAsia="en-US"/>
              </w:rPr>
            </w:pPr>
            <w:r w:rsidRPr="00923157">
              <w:rPr>
                <w:rFonts w:ascii="Arial" w:hAnsi="Arial" w:cs="Arial"/>
                <w:lang w:eastAsia="en-US"/>
              </w:rPr>
              <w:t>2) плановое развитие коммунальной инфраструктуры в соответствии с документами территориального планирования развития муниципального</w:t>
            </w:r>
          </w:p>
          <w:p w:rsidR="00923157" w:rsidRPr="00923157" w:rsidRDefault="00923157" w:rsidP="003F3DB2">
            <w:pPr>
              <w:rPr>
                <w:rFonts w:ascii="Arial" w:hAnsi="Arial" w:cs="Arial"/>
                <w:lang w:eastAsia="en-US"/>
              </w:rPr>
            </w:pPr>
            <w:r w:rsidRPr="00923157">
              <w:rPr>
                <w:rFonts w:ascii="Arial" w:hAnsi="Arial" w:cs="Arial"/>
                <w:lang w:eastAsia="en-US"/>
              </w:rPr>
              <w:t>образования;</w:t>
            </w:r>
          </w:p>
          <w:p w:rsidR="00923157" w:rsidRPr="00923157" w:rsidRDefault="00923157" w:rsidP="003F3DB2">
            <w:pPr>
              <w:rPr>
                <w:rFonts w:ascii="Arial" w:hAnsi="Arial" w:cs="Arial"/>
                <w:lang w:eastAsia="en-US"/>
              </w:rPr>
            </w:pPr>
            <w:r w:rsidRPr="00923157">
              <w:rPr>
                <w:rFonts w:ascii="Arial" w:hAnsi="Arial" w:cs="Arial"/>
                <w:lang w:eastAsia="en-US"/>
              </w:rPr>
              <w:t>3) повышение инвестиционной привлекательности организаций коммунального комплекса муниципального образования.</w:t>
            </w:r>
          </w:p>
          <w:p w:rsidR="00923157" w:rsidRPr="00923157" w:rsidRDefault="00923157" w:rsidP="003F3DB2">
            <w:pPr>
              <w:rPr>
                <w:rFonts w:ascii="Arial" w:hAnsi="Arial" w:cs="Arial"/>
                <w:lang w:eastAsia="en-US"/>
              </w:rPr>
            </w:pPr>
          </w:p>
        </w:tc>
      </w:tr>
      <w:tr w:rsidR="00923157" w:rsidRPr="00923157" w:rsidTr="003F3DB2">
        <w:tc>
          <w:tcPr>
            <w:tcW w:w="3085" w:type="dxa"/>
            <w:tcBorders>
              <w:top w:val="single" w:sz="4" w:space="0" w:color="000000"/>
              <w:left w:val="single" w:sz="4" w:space="0" w:color="000000"/>
              <w:bottom w:val="single" w:sz="4" w:space="0" w:color="000000"/>
              <w:right w:val="single" w:sz="4" w:space="0" w:color="000000"/>
            </w:tcBorders>
          </w:tcPr>
          <w:p w:rsidR="00923157" w:rsidRPr="00923157" w:rsidRDefault="00923157" w:rsidP="003F3DB2">
            <w:pPr>
              <w:rPr>
                <w:rFonts w:ascii="Arial" w:hAnsi="Arial" w:cs="Arial"/>
                <w:lang w:eastAsia="en-US"/>
              </w:rPr>
            </w:pPr>
            <w:r w:rsidRPr="00923157">
              <w:rPr>
                <w:rFonts w:ascii="Arial" w:hAnsi="Arial" w:cs="Arial"/>
                <w:lang w:eastAsia="en-US"/>
              </w:rPr>
              <w:lastRenderedPageBreak/>
              <w:t>Соисполнители программы</w:t>
            </w:r>
          </w:p>
        </w:tc>
        <w:tc>
          <w:tcPr>
            <w:tcW w:w="6486" w:type="dxa"/>
            <w:tcBorders>
              <w:top w:val="single" w:sz="4" w:space="0" w:color="000000"/>
              <w:left w:val="single" w:sz="4" w:space="0" w:color="000000"/>
              <w:bottom w:val="single" w:sz="4" w:space="0" w:color="000000"/>
              <w:right w:val="single" w:sz="4" w:space="0" w:color="000000"/>
            </w:tcBorders>
          </w:tcPr>
          <w:p w:rsidR="00923157" w:rsidRPr="00923157" w:rsidRDefault="00923157" w:rsidP="003F3DB2">
            <w:pPr>
              <w:rPr>
                <w:rFonts w:ascii="Arial" w:hAnsi="Arial" w:cs="Arial"/>
                <w:lang w:eastAsia="en-US"/>
              </w:rPr>
            </w:pPr>
            <w:r w:rsidRPr="00923157">
              <w:rPr>
                <w:rFonts w:ascii="Arial" w:hAnsi="Arial" w:cs="Arial"/>
                <w:lang w:eastAsia="en-US"/>
              </w:rPr>
              <w:t>отсутствуют</w:t>
            </w:r>
          </w:p>
          <w:p w:rsidR="00923157" w:rsidRPr="00923157" w:rsidRDefault="00923157" w:rsidP="003F3DB2">
            <w:pPr>
              <w:rPr>
                <w:rFonts w:ascii="Arial" w:hAnsi="Arial" w:cs="Arial"/>
                <w:lang w:eastAsia="en-US"/>
              </w:rPr>
            </w:pPr>
          </w:p>
        </w:tc>
      </w:tr>
    </w:tbl>
    <w:p w:rsidR="00923157" w:rsidRPr="00923157" w:rsidRDefault="00923157" w:rsidP="00923157">
      <w:pPr>
        <w:widowControl/>
        <w:autoSpaceDN/>
        <w:jc w:val="both"/>
        <w:rPr>
          <w:rFonts w:ascii="Arial" w:hAnsi="Arial" w:cs="Arial"/>
          <w:lang w:eastAsia="en-US"/>
        </w:rPr>
      </w:pPr>
    </w:p>
    <w:p w:rsidR="00923157" w:rsidRPr="00923157" w:rsidRDefault="00923157" w:rsidP="00923157">
      <w:pPr>
        <w:pStyle w:val="aa"/>
        <w:tabs>
          <w:tab w:val="left" w:pos="392"/>
        </w:tabs>
        <w:suppressAutoHyphens w:val="0"/>
        <w:spacing w:after="0"/>
        <w:rPr>
          <w:rFonts w:ascii="Arial" w:hAnsi="Arial" w:cs="Arial"/>
        </w:rPr>
      </w:pPr>
      <w:r w:rsidRPr="00923157">
        <w:rPr>
          <w:rFonts w:ascii="Arial" w:hAnsi="Arial" w:cs="Arial"/>
        </w:rPr>
        <w:t>2.2. Программу дополнить следующим абзацем:</w:t>
      </w:r>
      <w:r w:rsidRPr="00923157">
        <w:rPr>
          <w:rFonts w:ascii="Arial" w:hAnsi="Arial" w:cs="Arial"/>
          <w:b/>
          <w:bCs/>
        </w:rPr>
        <w:t xml:space="preserve"> </w:t>
      </w:r>
    </w:p>
    <w:p w:rsidR="00923157" w:rsidRPr="00923157" w:rsidRDefault="00923157" w:rsidP="00923157">
      <w:pPr>
        <w:widowControl/>
        <w:autoSpaceDN/>
        <w:jc w:val="center"/>
        <w:rPr>
          <w:rFonts w:ascii="Arial" w:hAnsi="Arial" w:cs="Arial"/>
          <w:b/>
          <w:lang w:eastAsia="en-US"/>
        </w:rPr>
      </w:pPr>
      <w:r w:rsidRPr="00923157">
        <w:rPr>
          <w:rFonts w:ascii="Arial" w:hAnsi="Arial" w:cs="Arial"/>
          <w:b/>
          <w:lang w:eastAsia="en-US"/>
        </w:rPr>
        <w:t>Перспектива развития территории муниципального образования</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xml:space="preserve">     Перспектива развития территории муниципального образования Имангуловский  сельсовет Октябрьского района Оренбургской области рассматривается до 2036 года.</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xml:space="preserve">     Документами территориального планирования муниципального образования Имангуловский  сельсовет являются правила землепользования и застройки муниципального образования Имангуловский  сельсовет, исходя из совокупности социальных, экономических, экологических и иных факторов, комплексно решают задачи обеспечения устойчивого развития муниципального образования Имангуловский  сельсовет, развитие его инженерной, транспортной и социальной инфраструктур, обеспечения учета интересов граждан и их объединений, интересов Российской Федерации, Оренбургской области и муниципального образования.</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xml:space="preserve"> В проекте на перспективу до 2036 года предусматривается:</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изменение планировочной структуры муниципального образования, функциональное обеспечение сел муниципального образования</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lastRenderedPageBreak/>
        <w:t>- современные инфраструктурные решения в сфере инженерного обеспечения, рационального и удобного транспортного обслуживания</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вовлечение в сферу личного подсобного хозяйства обширных территорий, которые не рационально используются.</w:t>
      </w:r>
    </w:p>
    <w:p w:rsidR="00923157" w:rsidRPr="00923157" w:rsidRDefault="00923157" w:rsidP="00923157">
      <w:pPr>
        <w:pStyle w:val="aa"/>
        <w:tabs>
          <w:tab w:val="left" w:pos="392"/>
        </w:tabs>
        <w:suppressAutoHyphens w:val="0"/>
        <w:spacing w:after="0"/>
        <w:rPr>
          <w:rFonts w:ascii="Arial" w:hAnsi="Arial" w:cs="Arial"/>
          <w:b/>
          <w:bCs/>
        </w:rPr>
      </w:pPr>
      <w:r w:rsidRPr="00923157">
        <w:rPr>
          <w:rFonts w:ascii="Arial" w:hAnsi="Arial" w:cs="Arial"/>
          <w:lang w:eastAsia="en-US"/>
        </w:rPr>
        <w:t xml:space="preserve">     </w:t>
      </w:r>
      <w:r w:rsidRPr="00923157">
        <w:rPr>
          <w:rFonts w:ascii="Arial" w:hAnsi="Arial" w:cs="Arial"/>
        </w:rPr>
        <w:t>2.3. Программу дополнить следующим абзацем:</w:t>
      </w:r>
      <w:r w:rsidRPr="00923157">
        <w:rPr>
          <w:rFonts w:ascii="Arial" w:hAnsi="Arial" w:cs="Arial"/>
          <w:b/>
          <w:bCs/>
        </w:rPr>
        <w:t xml:space="preserve"> </w:t>
      </w:r>
    </w:p>
    <w:p w:rsidR="00923157" w:rsidRPr="00923157" w:rsidRDefault="00923157" w:rsidP="00923157">
      <w:pPr>
        <w:pStyle w:val="aa"/>
        <w:tabs>
          <w:tab w:val="left" w:pos="392"/>
        </w:tabs>
        <w:suppressAutoHyphens w:val="0"/>
        <w:spacing w:after="0"/>
        <w:jc w:val="center"/>
        <w:rPr>
          <w:rFonts w:ascii="Arial" w:hAnsi="Arial" w:cs="Arial"/>
          <w:b/>
        </w:rPr>
      </w:pPr>
      <w:r w:rsidRPr="00923157">
        <w:rPr>
          <w:rFonts w:ascii="Arial" w:hAnsi="Arial" w:cs="Arial"/>
          <w:b/>
          <w:bCs/>
        </w:rPr>
        <w:t>Целевые показатели  развития коммунальной инфраструктуры</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xml:space="preserve">     Результаты  реализации Программы определяются уровнем достижения запланированных целевых показателей.</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поселений, утвержденными Приказом Министерства регионального развития Российской Федерации от 01.10.2013г. </w:t>
      </w:r>
      <w:hyperlink r:id="rId10" w:history="1">
        <w:r w:rsidRPr="008172EF">
          <w:rPr>
            <w:rStyle w:val="aff1"/>
            <w:rFonts w:ascii="Arial" w:hAnsi="Arial" w:cs="Arial"/>
            <w:lang w:eastAsia="en-US"/>
          </w:rPr>
          <w:t>№359/ГС</w:t>
        </w:r>
      </w:hyperlink>
      <w:r w:rsidRPr="00923157">
        <w:rPr>
          <w:rFonts w:ascii="Arial" w:hAnsi="Arial" w:cs="Arial"/>
          <w:lang w:eastAsia="en-US"/>
        </w:rPr>
        <w:t>.</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Целевые показатели периодически (при необходимости) корректируются.</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xml:space="preserve">     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систем жизнеобеспечения, Уровень использования производственных мощностей, обеспеченность приборами учета, характеризуют сбалансированность систем. Качество оказываемых услуг организацией коммунального комплекса характеризует соответствие качества оказываемых услуг установленными ГОСТам,  эпидемиологическим нормам и правилам.</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xml:space="preserve">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Имангуловский  сельсовет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xml:space="preserve">     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заменяемых сетей, уровнем потерь и неучтенных расходов. Ресурсная эффективность определяет рациональность использования ресурсов, характеризуется следующими показателями: удельный расход электроэнергии.</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xml:space="preserve">     Реализация мероприятий по системе электроснабжения позволит достичь следующего эффекта:</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обеспечение бесперебойного электроснабжения,</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повышения качества и надежности электроснабжения, снижения уровня потерь,</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обеспечение резерва мощности, необходимого для электроснабжения новых объектов.</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xml:space="preserve">     Результатами реализации мероприятий по развитию систем водоснабжения муниципального образования являются:</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обеспечение бесперебойной подачи качественной воды от источников до потребителя,</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улучшение качества жилищно-коммунального обслуживания населения по системе водоснабжения,</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xml:space="preserve">     Результатами реализации программных мероприятий по системе сбора и утилизации ТБО, обеспечит улучшение экологической обстановки на территории муниципального образования.</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lastRenderedPageBreak/>
        <w:t xml:space="preserve">     Реализация программных мероприятий по системе газоснабжения позволит достичь следующего эффекта:</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-перевод источников газоснабжения на более дешевый вид топлива.</w:t>
      </w:r>
    </w:p>
    <w:p w:rsidR="00923157" w:rsidRPr="00923157" w:rsidRDefault="00923157" w:rsidP="00923157">
      <w:pPr>
        <w:pStyle w:val="aa"/>
        <w:tabs>
          <w:tab w:val="left" w:pos="392"/>
        </w:tabs>
        <w:suppressAutoHyphens w:val="0"/>
        <w:spacing w:after="0"/>
        <w:rPr>
          <w:rFonts w:ascii="Arial" w:hAnsi="Arial" w:cs="Arial"/>
          <w:b/>
          <w:bCs/>
        </w:rPr>
      </w:pPr>
      <w:r w:rsidRPr="00923157">
        <w:rPr>
          <w:rFonts w:ascii="Arial" w:hAnsi="Arial" w:cs="Arial"/>
          <w:lang w:eastAsia="en-US"/>
        </w:rPr>
        <w:t xml:space="preserve">     </w:t>
      </w:r>
      <w:r w:rsidRPr="00923157">
        <w:rPr>
          <w:rFonts w:ascii="Arial" w:hAnsi="Arial" w:cs="Arial"/>
        </w:rPr>
        <w:t>2.4. Программу дополнить следующим абзацем:</w:t>
      </w:r>
      <w:r w:rsidRPr="00923157">
        <w:rPr>
          <w:rFonts w:ascii="Arial" w:hAnsi="Arial" w:cs="Arial"/>
          <w:b/>
          <w:bCs/>
        </w:rPr>
        <w:t xml:space="preserve"> </w:t>
      </w:r>
    </w:p>
    <w:p w:rsidR="00923157" w:rsidRPr="00923157" w:rsidRDefault="00923157" w:rsidP="00923157">
      <w:pPr>
        <w:pStyle w:val="a3"/>
        <w:jc w:val="both"/>
        <w:rPr>
          <w:rFonts w:ascii="Arial" w:hAnsi="Arial" w:cs="Arial"/>
          <w:sz w:val="24"/>
          <w:szCs w:val="24"/>
          <w:lang w:eastAsia="en-US"/>
        </w:rPr>
      </w:pPr>
    </w:p>
    <w:p w:rsidR="00923157" w:rsidRPr="00923157" w:rsidRDefault="00923157" w:rsidP="00923157">
      <w:pPr>
        <w:pStyle w:val="a3"/>
        <w:jc w:val="center"/>
        <w:rPr>
          <w:rFonts w:ascii="Arial" w:hAnsi="Arial" w:cs="Arial"/>
          <w:sz w:val="24"/>
          <w:szCs w:val="24"/>
        </w:rPr>
      </w:pPr>
      <w:bookmarkStart w:id="0" w:name="_Toc348623910"/>
      <w:r w:rsidRPr="00923157">
        <w:rPr>
          <w:rFonts w:ascii="Arial" w:hAnsi="Arial" w:cs="Arial"/>
          <w:sz w:val="24"/>
          <w:szCs w:val="24"/>
        </w:rPr>
        <w:t xml:space="preserve">Анализ перспектив развития </w:t>
      </w:r>
      <w:bookmarkEnd w:id="0"/>
      <w:r w:rsidRPr="00923157">
        <w:rPr>
          <w:rFonts w:ascii="Arial" w:hAnsi="Arial" w:cs="Arial"/>
          <w:sz w:val="24"/>
          <w:szCs w:val="24"/>
        </w:rPr>
        <w:t>муниципального образования</w:t>
      </w:r>
    </w:p>
    <w:p w:rsidR="00923157" w:rsidRPr="00923157" w:rsidRDefault="00923157" w:rsidP="00923157">
      <w:pPr>
        <w:pStyle w:val="a3"/>
        <w:jc w:val="center"/>
        <w:rPr>
          <w:rFonts w:ascii="Arial" w:hAnsi="Arial" w:cs="Arial"/>
          <w:sz w:val="24"/>
          <w:szCs w:val="24"/>
        </w:rPr>
      </w:pPr>
      <w:r w:rsidRPr="00923157">
        <w:rPr>
          <w:rFonts w:ascii="Arial" w:hAnsi="Arial" w:cs="Arial"/>
          <w:sz w:val="24"/>
          <w:szCs w:val="24"/>
        </w:rPr>
        <w:t>Российского сельсовета</w:t>
      </w:r>
    </w:p>
    <w:p w:rsidR="008172EF" w:rsidRDefault="00923157" w:rsidP="00923157">
      <w:pPr>
        <w:pStyle w:val="a3"/>
        <w:jc w:val="both"/>
        <w:rPr>
          <w:rFonts w:ascii="Arial" w:hAnsi="Arial" w:cs="Arial"/>
          <w:sz w:val="24"/>
          <w:szCs w:val="24"/>
        </w:rPr>
      </w:pPr>
      <w:r w:rsidRPr="00923157">
        <w:rPr>
          <w:rFonts w:ascii="Arial" w:hAnsi="Arial" w:cs="Arial"/>
          <w:sz w:val="24"/>
          <w:szCs w:val="24"/>
        </w:rPr>
        <w:t xml:space="preserve">В связи с тем, что бюджет  муниципального образования Имангуловский  сельсовет не располагает достаточным количеством средств, и нет </w:t>
      </w:r>
      <w:r w:rsidRPr="00C14A67">
        <w:rPr>
          <w:rFonts w:ascii="Arial" w:hAnsi="Arial" w:cs="Arial"/>
          <w:sz w:val="24"/>
          <w:szCs w:val="24"/>
        </w:rPr>
        <w:t>дополнительных источников дохода, основной задачей комплексного развития систем коммунальной инфраструктуры на период до 2036 года является повышение надежности и качества функционирования существующих коммунальных систем.</w:t>
      </w:r>
      <w:r w:rsidRPr="00923157">
        <w:rPr>
          <w:rFonts w:ascii="Arial" w:hAnsi="Arial" w:cs="Arial"/>
          <w:sz w:val="24"/>
          <w:szCs w:val="24"/>
        </w:rPr>
        <w:t xml:space="preserve"> Средний уровень износа инженерных коммуникаций по поселению составляет 100%. Низким коэффициентом полезного действия мощностей и большими потерями энергоносителей.</w:t>
      </w:r>
    </w:p>
    <w:p w:rsidR="00923157" w:rsidRPr="00923157" w:rsidRDefault="008172EF" w:rsidP="00923157">
      <w:pPr>
        <w:pStyle w:val="a3"/>
        <w:jc w:val="both"/>
        <w:rPr>
          <w:rFonts w:ascii="Arial" w:hAnsi="Arial" w:cs="Arial"/>
          <w:sz w:val="24"/>
          <w:szCs w:val="24"/>
        </w:rPr>
      </w:pPr>
      <w:r>
        <w:rPr>
          <w:rFonts w:ascii="Arial" w:hAnsi="Arial" w:cs="Arial"/>
          <w:sz w:val="24"/>
          <w:szCs w:val="24"/>
        </w:rPr>
        <w:t xml:space="preserve">            </w:t>
      </w:r>
      <w:r w:rsidR="00923157" w:rsidRPr="00923157">
        <w:rPr>
          <w:rFonts w:ascii="Arial" w:hAnsi="Arial" w:cs="Arial"/>
          <w:sz w:val="24"/>
          <w:szCs w:val="24"/>
        </w:rPr>
        <w:t>.</w:t>
      </w:r>
      <w:r w:rsidR="00923157" w:rsidRPr="00923157">
        <w:rPr>
          <w:rFonts w:ascii="Arial" w:hAnsi="Arial" w:cs="Arial"/>
          <w:sz w:val="24"/>
          <w:szCs w:val="24"/>
        </w:rPr>
        <w:tab/>
      </w:r>
      <w:bookmarkStart w:id="1" w:name="_Toc348623911"/>
      <w:r w:rsidR="00923157" w:rsidRPr="00923157">
        <w:rPr>
          <w:rFonts w:ascii="Arial" w:hAnsi="Arial" w:cs="Arial"/>
          <w:sz w:val="24"/>
          <w:szCs w:val="24"/>
        </w:rPr>
        <w:t>Анализ существующей системы теплоснабжения</w:t>
      </w:r>
      <w:bookmarkEnd w:id="1"/>
    </w:p>
    <w:p w:rsidR="00923157" w:rsidRPr="00923157" w:rsidRDefault="00923157" w:rsidP="00923157">
      <w:pPr>
        <w:pStyle w:val="a3"/>
        <w:jc w:val="both"/>
        <w:rPr>
          <w:rFonts w:ascii="Arial" w:hAnsi="Arial" w:cs="Arial"/>
          <w:sz w:val="24"/>
          <w:szCs w:val="24"/>
          <w:lang w:eastAsia="en-US"/>
        </w:rPr>
      </w:pPr>
      <w:r w:rsidRPr="00923157">
        <w:rPr>
          <w:rFonts w:ascii="Arial" w:hAnsi="Arial" w:cs="Arial"/>
          <w:sz w:val="24"/>
          <w:szCs w:val="24"/>
          <w:lang w:eastAsia="en-US"/>
        </w:rPr>
        <w:t xml:space="preserve">Система централизованного теплоснабжения </w:t>
      </w:r>
      <w:r w:rsidRPr="00923157">
        <w:rPr>
          <w:rFonts w:ascii="Arial" w:hAnsi="Arial" w:cs="Arial"/>
          <w:sz w:val="24"/>
          <w:szCs w:val="24"/>
        </w:rPr>
        <w:t>муниципального образования Имангуловский  сельсовет</w:t>
      </w:r>
      <w:r w:rsidRPr="00923157">
        <w:rPr>
          <w:rFonts w:ascii="Arial" w:hAnsi="Arial" w:cs="Arial"/>
          <w:sz w:val="24"/>
          <w:szCs w:val="24"/>
          <w:lang w:eastAsia="en-US"/>
        </w:rPr>
        <w:t xml:space="preserve"> отсутствует.</w:t>
      </w:r>
    </w:p>
    <w:p w:rsidR="00923157" w:rsidRPr="00923157" w:rsidRDefault="00923157" w:rsidP="00923157">
      <w:pPr>
        <w:pStyle w:val="a3"/>
        <w:jc w:val="center"/>
        <w:rPr>
          <w:rFonts w:ascii="Arial" w:hAnsi="Arial" w:cs="Arial"/>
          <w:sz w:val="24"/>
          <w:szCs w:val="24"/>
        </w:rPr>
      </w:pPr>
      <w:bookmarkStart w:id="2" w:name="_Toc348623912"/>
      <w:r w:rsidRPr="00923157">
        <w:rPr>
          <w:rFonts w:ascii="Arial" w:hAnsi="Arial" w:cs="Arial"/>
          <w:sz w:val="24"/>
          <w:szCs w:val="24"/>
        </w:rPr>
        <w:t>Анализ существующей системы электроснабжения</w:t>
      </w:r>
      <w:bookmarkEnd w:id="2"/>
    </w:p>
    <w:p w:rsidR="00923157" w:rsidRPr="00923157" w:rsidRDefault="00923157" w:rsidP="00923157">
      <w:pPr>
        <w:pStyle w:val="a3"/>
        <w:jc w:val="both"/>
        <w:rPr>
          <w:rFonts w:ascii="Arial" w:hAnsi="Arial" w:cs="Arial"/>
          <w:sz w:val="24"/>
          <w:szCs w:val="24"/>
        </w:rPr>
      </w:pPr>
      <w:r w:rsidRPr="00923157">
        <w:rPr>
          <w:rFonts w:ascii="Arial" w:hAnsi="Arial" w:cs="Arial"/>
          <w:sz w:val="24"/>
          <w:szCs w:val="24"/>
        </w:rPr>
        <w:t xml:space="preserve">В настоящее время централизованным электроснабжением охвачено 100% территории муниципального образования Имангуловский  сельсовет. </w:t>
      </w:r>
    </w:p>
    <w:p w:rsidR="00923157" w:rsidRPr="00923157" w:rsidRDefault="00923157" w:rsidP="00923157">
      <w:pPr>
        <w:pStyle w:val="a3"/>
        <w:jc w:val="both"/>
        <w:rPr>
          <w:rFonts w:ascii="Arial" w:hAnsi="Arial" w:cs="Arial"/>
          <w:sz w:val="24"/>
          <w:szCs w:val="24"/>
        </w:rPr>
      </w:pPr>
      <w:r w:rsidRPr="00923157">
        <w:rPr>
          <w:rFonts w:ascii="Arial" w:hAnsi="Arial" w:cs="Arial"/>
          <w:sz w:val="24"/>
          <w:szCs w:val="24"/>
        </w:rPr>
        <w:t>Электроснабжение потребителей муниципального образования Имангуловский  сельсовет осуществляется от электростанций и электрических сетей, принадлежащих ОАО МРСК «Волги».</w:t>
      </w:r>
    </w:p>
    <w:p w:rsidR="00923157" w:rsidRPr="00923157" w:rsidRDefault="00923157" w:rsidP="00923157">
      <w:pPr>
        <w:pStyle w:val="a3"/>
        <w:jc w:val="center"/>
        <w:rPr>
          <w:rFonts w:ascii="Arial" w:hAnsi="Arial" w:cs="Arial"/>
          <w:sz w:val="24"/>
          <w:szCs w:val="24"/>
        </w:rPr>
      </w:pPr>
      <w:bookmarkStart w:id="3" w:name="_Toc348623913"/>
      <w:r w:rsidRPr="00923157">
        <w:rPr>
          <w:rFonts w:ascii="Arial" w:hAnsi="Arial" w:cs="Arial"/>
          <w:sz w:val="24"/>
          <w:szCs w:val="24"/>
        </w:rPr>
        <w:t>Анализ существующих систем водоснабжения</w:t>
      </w:r>
      <w:bookmarkStart w:id="4" w:name="_Toc348623914"/>
      <w:bookmarkEnd w:id="3"/>
      <w:r w:rsidRPr="00923157">
        <w:rPr>
          <w:rFonts w:ascii="Arial" w:hAnsi="Arial" w:cs="Arial"/>
          <w:sz w:val="24"/>
          <w:szCs w:val="24"/>
        </w:rPr>
        <w:t xml:space="preserve"> и водоотведения</w:t>
      </w:r>
      <w:bookmarkEnd w:id="4"/>
    </w:p>
    <w:p w:rsidR="00923157" w:rsidRPr="00923157" w:rsidRDefault="00923157" w:rsidP="00923157">
      <w:pPr>
        <w:pStyle w:val="a3"/>
        <w:jc w:val="both"/>
        <w:rPr>
          <w:rFonts w:ascii="Arial" w:hAnsi="Arial" w:cs="Arial"/>
          <w:sz w:val="24"/>
          <w:szCs w:val="24"/>
        </w:rPr>
      </w:pPr>
      <w:r w:rsidRPr="00923157">
        <w:rPr>
          <w:rFonts w:ascii="Arial" w:hAnsi="Arial" w:cs="Arial"/>
          <w:sz w:val="24"/>
          <w:szCs w:val="24"/>
        </w:rPr>
        <w:t>Система централизованного водоснабжения в муниципального образования Имангуловский  сельсовет сильно изношена и требует замены на всем протяжении.</w:t>
      </w:r>
    </w:p>
    <w:p w:rsidR="00923157" w:rsidRPr="00923157" w:rsidRDefault="00923157" w:rsidP="00923157">
      <w:pPr>
        <w:pStyle w:val="a3"/>
        <w:jc w:val="both"/>
        <w:rPr>
          <w:rFonts w:ascii="Arial" w:hAnsi="Arial" w:cs="Arial"/>
          <w:sz w:val="24"/>
          <w:szCs w:val="24"/>
        </w:rPr>
      </w:pPr>
      <w:r w:rsidRPr="00923157">
        <w:rPr>
          <w:rFonts w:ascii="Arial" w:hAnsi="Arial" w:cs="Arial"/>
          <w:sz w:val="24"/>
          <w:szCs w:val="24"/>
        </w:rPr>
        <w:t>Источником хозяйственно-питьевого водоснабжения в муниципальном образовании  являются подземные воды (артезианские скважины).</w:t>
      </w:r>
    </w:p>
    <w:p w:rsidR="00923157" w:rsidRPr="00923157" w:rsidRDefault="00923157" w:rsidP="00923157">
      <w:pPr>
        <w:pStyle w:val="a3"/>
        <w:jc w:val="both"/>
        <w:rPr>
          <w:rFonts w:ascii="Arial" w:hAnsi="Arial" w:cs="Arial"/>
          <w:sz w:val="24"/>
          <w:szCs w:val="24"/>
        </w:rPr>
      </w:pPr>
      <w:r w:rsidRPr="00923157">
        <w:rPr>
          <w:rFonts w:ascii="Arial" w:hAnsi="Arial" w:cs="Arial"/>
          <w:sz w:val="24"/>
          <w:szCs w:val="24"/>
        </w:rPr>
        <w:t>Система централизованного водоотведения в муниципального образования Имангуловский  сельсовет отсутствует.</w:t>
      </w:r>
    </w:p>
    <w:p w:rsidR="00923157" w:rsidRPr="00923157" w:rsidRDefault="00923157" w:rsidP="00923157">
      <w:pPr>
        <w:pStyle w:val="a3"/>
        <w:jc w:val="both"/>
        <w:rPr>
          <w:rFonts w:ascii="Arial" w:hAnsi="Arial" w:cs="Arial"/>
          <w:sz w:val="24"/>
          <w:szCs w:val="24"/>
        </w:rPr>
      </w:pPr>
      <w:r w:rsidRPr="00923157">
        <w:rPr>
          <w:rFonts w:ascii="Arial" w:hAnsi="Arial" w:cs="Arial"/>
          <w:sz w:val="24"/>
          <w:szCs w:val="24"/>
        </w:rPr>
        <w:t>Водоотведение от индивидуальных жилых домов, квартир производится в выгребные ямы на приусадебных участках.</w:t>
      </w:r>
    </w:p>
    <w:p w:rsidR="00923157" w:rsidRPr="00923157" w:rsidRDefault="00923157" w:rsidP="00923157">
      <w:pPr>
        <w:pStyle w:val="a3"/>
        <w:jc w:val="center"/>
        <w:rPr>
          <w:rFonts w:ascii="Arial" w:hAnsi="Arial" w:cs="Arial"/>
          <w:sz w:val="24"/>
          <w:szCs w:val="24"/>
        </w:rPr>
      </w:pPr>
      <w:bookmarkStart w:id="5" w:name="_Toc348623915"/>
      <w:r w:rsidRPr="00923157">
        <w:rPr>
          <w:rFonts w:ascii="Arial" w:hAnsi="Arial" w:cs="Arial"/>
          <w:sz w:val="24"/>
          <w:szCs w:val="24"/>
        </w:rPr>
        <w:t>Анализ существующей системы утилизации</w:t>
      </w:r>
    </w:p>
    <w:p w:rsidR="00923157" w:rsidRPr="00923157" w:rsidRDefault="00923157" w:rsidP="00923157">
      <w:pPr>
        <w:pStyle w:val="a3"/>
        <w:jc w:val="center"/>
        <w:rPr>
          <w:rFonts w:ascii="Arial" w:hAnsi="Arial" w:cs="Arial"/>
          <w:sz w:val="24"/>
          <w:szCs w:val="24"/>
        </w:rPr>
      </w:pPr>
      <w:r w:rsidRPr="00923157">
        <w:rPr>
          <w:rFonts w:ascii="Arial" w:hAnsi="Arial" w:cs="Arial"/>
          <w:sz w:val="24"/>
          <w:szCs w:val="24"/>
        </w:rPr>
        <w:t>твердых коммунальных отходов</w:t>
      </w:r>
      <w:bookmarkEnd w:id="5"/>
    </w:p>
    <w:p w:rsidR="00923157" w:rsidRPr="00923157" w:rsidRDefault="00923157" w:rsidP="00923157">
      <w:pPr>
        <w:pStyle w:val="a3"/>
        <w:jc w:val="both"/>
        <w:rPr>
          <w:rFonts w:ascii="Arial" w:hAnsi="Arial" w:cs="Arial"/>
          <w:bCs/>
          <w:sz w:val="24"/>
          <w:szCs w:val="24"/>
        </w:rPr>
      </w:pPr>
      <w:r w:rsidRPr="00923157">
        <w:rPr>
          <w:rFonts w:ascii="Arial" w:hAnsi="Arial" w:cs="Arial"/>
          <w:bCs/>
          <w:sz w:val="24"/>
          <w:szCs w:val="24"/>
        </w:rPr>
        <w:t xml:space="preserve">В настоящее время на территории </w:t>
      </w:r>
      <w:r w:rsidRPr="00923157">
        <w:rPr>
          <w:rFonts w:ascii="Arial" w:hAnsi="Arial" w:cs="Arial"/>
          <w:sz w:val="24"/>
          <w:szCs w:val="24"/>
        </w:rPr>
        <w:t>муниципального образования Имангуловский  сельсовет</w:t>
      </w:r>
      <w:r w:rsidRPr="00923157">
        <w:rPr>
          <w:rFonts w:ascii="Arial" w:hAnsi="Arial" w:cs="Arial"/>
          <w:bCs/>
          <w:sz w:val="24"/>
          <w:szCs w:val="24"/>
        </w:rPr>
        <w:t xml:space="preserve"> осуществляется организованный вывоз отходов производства и потребления специализированным транспортом. </w:t>
      </w:r>
    </w:p>
    <w:p w:rsidR="00923157" w:rsidRPr="00923157" w:rsidRDefault="00923157" w:rsidP="00923157">
      <w:pPr>
        <w:pStyle w:val="a3"/>
        <w:jc w:val="both"/>
        <w:rPr>
          <w:rFonts w:ascii="Arial" w:hAnsi="Arial" w:cs="Arial"/>
          <w:bCs/>
          <w:sz w:val="24"/>
          <w:szCs w:val="24"/>
        </w:rPr>
      </w:pPr>
      <w:r w:rsidRPr="00923157">
        <w:rPr>
          <w:rFonts w:ascii="Arial" w:hAnsi="Arial" w:cs="Arial"/>
          <w:bCs/>
          <w:sz w:val="24"/>
          <w:szCs w:val="24"/>
        </w:rPr>
        <w:t>Существующая система сбора бытового мусора от населения и предприятий не обеспечивает 100% сбора всего образующегося мусора на территории поселения, часть мусора вывозится на санкционированную свалку.</w:t>
      </w:r>
    </w:p>
    <w:p w:rsidR="00923157" w:rsidRPr="00923157" w:rsidRDefault="00923157" w:rsidP="00923157">
      <w:pPr>
        <w:pStyle w:val="a3"/>
        <w:jc w:val="both"/>
        <w:rPr>
          <w:rFonts w:ascii="Arial" w:hAnsi="Arial" w:cs="Arial"/>
          <w:bCs/>
          <w:sz w:val="24"/>
          <w:szCs w:val="24"/>
        </w:rPr>
      </w:pPr>
      <w:r w:rsidRPr="00923157">
        <w:rPr>
          <w:rFonts w:ascii="Arial" w:hAnsi="Arial" w:cs="Arial"/>
          <w:bCs/>
          <w:sz w:val="24"/>
          <w:szCs w:val="24"/>
        </w:rPr>
        <w:t xml:space="preserve">На территории </w:t>
      </w:r>
      <w:r w:rsidRPr="00923157">
        <w:rPr>
          <w:rFonts w:ascii="Arial" w:hAnsi="Arial" w:cs="Arial"/>
          <w:sz w:val="24"/>
          <w:szCs w:val="24"/>
        </w:rPr>
        <w:t xml:space="preserve">муниципального образования Имангуловский  сельсовет есть </w:t>
      </w:r>
      <w:r w:rsidRPr="00923157">
        <w:rPr>
          <w:rFonts w:ascii="Arial" w:hAnsi="Arial" w:cs="Arial"/>
          <w:bCs/>
          <w:sz w:val="24"/>
          <w:szCs w:val="24"/>
        </w:rPr>
        <w:t xml:space="preserve"> скотомогильники, куда утилизируются павшие животные.</w:t>
      </w:r>
    </w:p>
    <w:p w:rsidR="00923157" w:rsidRPr="00923157" w:rsidRDefault="00923157" w:rsidP="00923157">
      <w:pPr>
        <w:pStyle w:val="a3"/>
        <w:jc w:val="both"/>
        <w:rPr>
          <w:rFonts w:ascii="Arial" w:hAnsi="Arial" w:cs="Arial"/>
          <w:bCs/>
          <w:sz w:val="24"/>
          <w:szCs w:val="24"/>
        </w:rPr>
      </w:pPr>
      <w:r w:rsidRPr="00923157">
        <w:rPr>
          <w:rFonts w:ascii="Arial" w:hAnsi="Arial" w:cs="Arial"/>
          <w:bCs/>
          <w:sz w:val="24"/>
          <w:szCs w:val="24"/>
        </w:rPr>
        <w:t xml:space="preserve">Для восстановления, а также для предотвращения загрязнения и разрушения почвенного покрова на территории </w:t>
      </w:r>
      <w:r w:rsidRPr="00923157">
        <w:rPr>
          <w:rFonts w:ascii="Arial" w:hAnsi="Arial" w:cs="Arial"/>
          <w:sz w:val="24"/>
          <w:szCs w:val="24"/>
        </w:rPr>
        <w:t>муниципального образования Имангуловский  сельсовет</w:t>
      </w:r>
      <w:r w:rsidRPr="00923157">
        <w:rPr>
          <w:rFonts w:ascii="Arial" w:hAnsi="Arial" w:cs="Arial"/>
          <w:bCs/>
          <w:sz w:val="24"/>
          <w:szCs w:val="24"/>
        </w:rPr>
        <w:t xml:space="preserve"> предполагается ряд мероприятий: </w:t>
      </w:r>
    </w:p>
    <w:p w:rsidR="00923157" w:rsidRPr="00923157" w:rsidRDefault="00923157" w:rsidP="00923157">
      <w:pPr>
        <w:pStyle w:val="a3"/>
        <w:jc w:val="both"/>
        <w:rPr>
          <w:rFonts w:ascii="Arial" w:hAnsi="Arial" w:cs="Arial"/>
          <w:bCs/>
          <w:sz w:val="24"/>
          <w:szCs w:val="24"/>
        </w:rPr>
      </w:pPr>
      <w:r w:rsidRPr="00923157">
        <w:rPr>
          <w:rFonts w:ascii="Arial" w:hAnsi="Arial" w:cs="Arial"/>
          <w:bCs/>
          <w:sz w:val="24"/>
          <w:szCs w:val="24"/>
        </w:rPr>
        <w:t xml:space="preserve">– приобретение достаточного количества контейнеров для сбора мусора для предотвращения биологического загрязнения почв; </w:t>
      </w:r>
    </w:p>
    <w:p w:rsidR="00923157" w:rsidRPr="00923157" w:rsidRDefault="00923157" w:rsidP="00923157">
      <w:pPr>
        <w:pStyle w:val="a3"/>
        <w:jc w:val="both"/>
        <w:rPr>
          <w:rFonts w:ascii="Arial" w:hAnsi="Arial" w:cs="Arial"/>
          <w:bCs/>
          <w:sz w:val="24"/>
          <w:szCs w:val="24"/>
        </w:rPr>
      </w:pPr>
      <w:r w:rsidRPr="00923157">
        <w:rPr>
          <w:rFonts w:ascii="Arial" w:hAnsi="Arial" w:cs="Arial"/>
          <w:bCs/>
          <w:sz w:val="24"/>
          <w:szCs w:val="24"/>
        </w:rPr>
        <w:t xml:space="preserve">– внесение минеральных удобрений в строгом соответствии с потребностями почв в отдельных химических компонентах; </w:t>
      </w:r>
    </w:p>
    <w:p w:rsidR="00923157" w:rsidRPr="00923157" w:rsidRDefault="00923157" w:rsidP="00923157">
      <w:pPr>
        <w:pStyle w:val="a3"/>
        <w:jc w:val="both"/>
        <w:rPr>
          <w:rFonts w:ascii="Arial" w:hAnsi="Arial" w:cs="Arial"/>
          <w:bCs/>
          <w:sz w:val="24"/>
          <w:szCs w:val="24"/>
        </w:rPr>
      </w:pPr>
      <w:r w:rsidRPr="00923157">
        <w:rPr>
          <w:rFonts w:ascii="Arial" w:hAnsi="Arial" w:cs="Arial"/>
          <w:bCs/>
          <w:sz w:val="24"/>
          <w:szCs w:val="24"/>
        </w:rPr>
        <w:lastRenderedPageBreak/>
        <w:t xml:space="preserve">– предотвращение загрязнения земель неочищенными сточными водами, ядохимикатами,  прочими технологическими отходами; </w:t>
      </w:r>
    </w:p>
    <w:p w:rsidR="00923157" w:rsidRPr="00923157" w:rsidRDefault="00923157" w:rsidP="00923157">
      <w:pPr>
        <w:pStyle w:val="a3"/>
        <w:jc w:val="both"/>
        <w:rPr>
          <w:rFonts w:ascii="Arial" w:hAnsi="Arial" w:cs="Arial"/>
          <w:bCs/>
          <w:sz w:val="24"/>
          <w:szCs w:val="24"/>
        </w:rPr>
      </w:pPr>
      <w:r w:rsidRPr="00923157">
        <w:rPr>
          <w:rFonts w:ascii="Arial" w:hAnsi="Arial" w:cs="Arial"/>
          <w:bCs/>
          <w:sz w:val="24"/>
          <w:szCs w:val="24"/>
        </w:rPr>
        <w:t xml:space="preserve">– рекультивация нарушенных земель; </w:t>
      </w:r>
    </w:p>
    <w:p w:rsidR="00923157" w:rsidRPr="00923157" w:rsidRDefault="00923157" w:rsidP="00923157">
      <w:pPr>
        <w:pStyle w:val="a3"/>
        <w:jc w:val="both"/>
        <w:rPr>
          <w:rFonts w:ascii="Arial" w:hAnsi="Arial" w:cs="Arial"/>
          <w:bCs/>
          <w:sz w:val="24"/>
          <w:szCs w:val="24"/>
        </w:rPr>
      </w:pPr>
      <w:r w:rsidRPr="00923157">
        <w:rPr>
          <w:rFonts w:ascii="Arial" w:hAnsi="Arial" w:cs="Arial"/>
          <w:bCs/>
          <w:sz w:val="24"/>
          <w:szCs w:val="24"/>
        </w:rPr>
        <w:t xml:space="preserve">– осуществление контроля за фоновым загрязнением почвенного покрова, учитывая возможность атмосферного и снегового загрязнения; </w:t>
      </w:r>
    </w:p>
    <w:p w:rsidR="00923157" w:rsidRPr="00923157" w:rsidRDefault="00923157" w:rsidP="00923157">
      <w:pPr>
        <w:pStyle w:val="a3"/>
        <w:jc w:val="both"/>
        <w:rPr>
          <w:rFonts w:ascii="Arial" w:hAnsi="Arial" w:cs="Arial"/>
          <w:bCs/>
          <w:sz w:val="24"/>
          <w:szCs w:val="24"/>
        </w:rPr>
      </w:pPr>
      <w:r w:rsidRPr="00923157">
        <w:rPr>
          <w:rFonts w:ascii="Arial" w:hAnsi="Arial" w:cs="Arial"/>
          <w:bCs/>
          <w:sz w:val="24"/>
          <w:szCs w:val="24"/>
        </w:rPr>
        <w:t xml:space="preserve">– осуществление государственного контроля за использованием и охраной земель; </w:t>
      </w:r>
    </w:p>
    <w:p w:rsidR="00923157" w:rsidRPr="00923157" w:rsidRDefault="00923157" w:rsidP="00923157">
      <w:pPr>
        <w:pStyle w:val="a3"/>
        <w:jc w:val="center"/>
        <w:rPr>
          <w:rFonts w:ascii="Arial" w:hAnsi="Arial" w:cs="Arial"/>
          <w:sz w:val="24"/>
          <w:szCs w:val="24"/>
        </w:rPr>
      </w:pPr>
      <w:r w:rsidRPr="00923157">
        <w:rPr>
          <w:rFonts w:ascii="Arial" w:hAnsi="Arial" w:cs="Arial"/>
          <w:sz w:val="24"/>
          <w:szCs w:val="24"/>
        </w:rPr>
        <w:t>Анализ существующей системы газоснабжения</w:t>
      </w:r>
    </w:p>
    <w:p w:rsidR="00923157" w:rsidRPr="00923157" w:rsidRDefault="00923157" w:rsidP="00923157">
      <w:pPr>
        <w:pStyle w:val="a3"/>
        <w:jc w:val="center"/>
        <w:rPr>
          <w:rFonts w:ascii="Arial" w:hAnsi="Arial" w:cs="Arial"/>
          <w:sz w:val="24"/>
          <w:szCs w:val="24"/>
        </w:rPr>
      </w:pPr>
      <w:r w:rsidRPr="00923157">
        <w:rPr>
          <w:rFonts w:ascii="Arial" w:hAnsi="Arial" w:cs="Arial"/>
          <w:sz w:val="24"/>
          <w:szCs w:val="24"/>
        </w:rPr>
        <w:t>муниципального образования Имангуловский  сельсовет</w:t>
      </w:r>
    </w:p>
    <w:p w:rsidR="00923157" w:rsidRPr="00923157" w:rsidRDefault="00923157" w:rsidP="00923157">
      <w:pPr>
        <w:pStyle w:val="a3"/>
        <w:jc w:val="both"/>
        <w:rPr>
          <w:rFonts w:ascii="Arial" w:hAnsi="Arial" w:cs="Arial"/>
          <w:sz w:val="24"/>
          <w:szCs w:val="24"/>
        </w:rPr>
      </w:pPr>
      <w:r w:rsidRPr="00923157">
        <w:rPr>
          <w:rFonts w:ascii="Arial" w:hAnsi="Arial" w:cs="Arial"/>
          <w:sz w:val="24"/>
          <w:szCs w:val="24"/>
        </w:rPr>
        <w:t>В муниципальном образовании Имангуловский  сельсовет система централизованного газоснабжения природным газом  присутствует   во всех  населенных пунктах муниципального образования.</w:t>
      </w: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 xml:space="preserve">        3. Контроль за исполнением настоящего постановления оставляю за собой.</w:t>
      </w:r>
    </w:p>
    <w:p w:rsidR="00923157" w:rsidRDefault="00923157" w:rsidP="00923157">
      <w:pPr>
        <w:widowControl/>
        <w:autoSpaceDN/>
        <w:jc w:val="both"/>
        <w:rPr>
          <w:rFonts w:ascii="Arial" w:hAnsi="Arial" w:cs="Arial"/>
          <w:lang w:val="ru-RU" w:eastAsia="en-US"/>
        </w:rPr>
      </w:pPr>
      <w:r w:rsidRPr="00923157">
        <w:rPr>
          <w:rFonts w:ascii="Arial" w:hAnsi="Arial" w:cs="Arial"/>
          <w:lang w:eastAsia="en-US"/>
        </w:rPr>
        <w:t xml:space="preserve">        4. Настоящее постановление вступает в силу со дня подписания и </w:t>
      </w:r>
      <w:r w:rsidRPr="00923157">
        <w:rPr>
          <w:rFonts w:ascii="Arial" w:hAnsi="Arial" w:cs="Arial"/>
        </w:rPr>
        <w:t>обнародования путем размещения на официальном сайте муниципального образования Имангуловский  сельсовет в сети Интернет</w:t>
      </w:r>
    </w:p>
    <w:p w:rsidR="00923157" w:rsidRDefault="00923157" w:rsidP="00923157">
      <w:pPr>
        <w:widowControl/>
        <w:autoSpaceDN/>
        <w:jc w:val="both"/>
        <w:rPr>
          <w:rFonts w:ascii="Arial" w:hAnsi="Arial" w:cs="Arial"/>
          <w:lang w:val="ru-RU" w:eastAsia="en-US"/>
        </w:rPr>
      </w:pPr>
    </w:p>
    <w:p w:rsidR="00923157" w:rsidRDefault="00923157" w:rsidP="00923157">
      <w:pPr>
        <w:widowControl/>
        <w:autoSpaceDN/>
        <w:jc w:val="both"/>
        <w:rPr>
          <w:rFonts w:ascii="Arial" w:hAnsi="Arial" w:cs="Arial"/>
          <w:lang w:val="ru-RU" w:eastAsia="en-US"/>
        </w:rPr>
      </w:pPr>
    </w:p>
    <w:p w:rsidR="00923157" w:rsidRPr="00923157" w:rsidRDefault="00923157" w:rsidP="00923157">
      <w:pPr>
        <w:widowControl/>
        <w:autoSpaceDN/>
        <w:jc w:val="both"/>
        <w:rPr>
          <w:rFonts w:ascii="Arial" w:hAnsi="Arial" w:cs="Arial"/>
          <w:lang w:val="ru-RU" w:eastAsia="en-US"/>
        </w:rPr>
      </w:pPr>
    </w:p>
    <w:p w:rsidR="00923157" w:rsidRPr="00923157" w:rsidRDefault="00923157" w:rsidP="00923157">
      <w:pPr>
        <w:widowControl/>
        <w:autoSpaceDN/>
        <w:jc w:val="both"/>
        <w:rPr>
          <w:rFonts w:ascii="Arial" w:hAnsi="Arial" w:cs="Arial"/>
          <w:lang w:eastAsia="en-US"/>
        </w:rPr>
      </w:pPr>
      <w:r w:rsidRPr="00923157">
        <w:rPr>
          <w:rFonts w:ascii="Arial" w:hAnsi="Arial" w:cs="Arial"/>
          <w:lang w:eastAsia="en-US"/>
        </w:rPr>
        <w:t>Глава муниципального образования                                       А.А.Исанчурин</w:t>
      </w:r>
    </w:p>
    <w:p w:rsidR="008D0D28" w:rsidRPr="00797508" w:rsidRDefault="008D0D28" w:rsidP="00923157">
      <w:pPr>
        <w:pStyle w:val="29"/>
        <w:shd w:val="clear" w:color="auto" w:fill="auto"/>
        <w:spacing w:line="240" w:lineRule="auto"/>
        <w:ind w:firstLine="709"/>
        <w:jc w:val="center"/>
        <w:rPr>
          <w:rFonts w:ascii="Arial" w:hAnsi="Arial" w:cs="Arial"/>
          <w:color w:val="000000"/>
          <w:lang w:val="de-DE"/>
        </w:rPr>
      </w:pPr>
    </w:p>
    <w:sectPr w:rsidR="008D0D28" w:rsidRPr="00797508" w:rsidSect="00797508">
      <w:headerReference w:type="even" r:id="rId11"/>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52" w:rsidRDefault="00490552" w:rsidP="009E2079">
      <w:r>
        <w:separator/>
      </w:r>
    </w:p>
  </w:endnote>
  <w:endnote w:type="continuationSeparator" w:id="0">
    <w:p w:rsidR="00490552" w:rsidRDefault="00490552"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52" w:rsidRDefault="00490552" w:rsidP="009E2079">
      <w:r>
        <w:separator/>
      </w:r>
    </w:p>
  </w:footnote>
  <w:footnote w:type="continuationSeparator" w:id="0">
    <w:p w:rsidR="00490552" w:rsidRDefault="00490552"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D170F8"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4"/>
  </w:num>
  <w:num w:numId="4">
    <w:abstractNumId w:val="6"/>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56A4F"/>
    <w:rsid w:val="000574A8"/>
    <w:rsid w:val="000822F0"/>
    <w:rsid w:val="000C1C24"/>
    <w:rsid w:val="000C774D"/>
    <w:rsid w:val="00107E3B"/>
    <w:rsid w:val="0013212D"/>
    <w:rsid w:val="001366B6"/>
    <w:rsid w:val="0013747B"/>
    <w:rsid w:val="00145EB4"/>
    <w:rsid w:val="001618C6"/>
    <w:rsid w:val="00192466"/>
    <w:rsid w:val="001961EC"/>
    <w:rsid w:val="00196E37"/>
    <w:rsid w:val="001B36FB"/>
    <w:rsid w:val="001C055A"/>
    <w:rsid w:val="001C3C2B"/>
    <w:rsid w:val="001C65A9"/>
    <w:rsid w:val="001D007B"/>
    <w:rsid w:val="001D1377"/>
    <w:rsid w:val="001F02E6"/>
    <w:rsid w:val="00211B03"/>
    <w:rsid w:val="002202C7"/>
    <w:rsid w:val="002203F8"/>
    <w:rsid w:val="002242E9"/>
    <w:rsid w:val="002711B0"/>
    <w:rsid w:val="00274645"/>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A03D2"/>
    <w:rsid w:val="003B2FC3"/>
    <w:rsid w:val="003E5378"/>
    <w:rsid w:val="0043704B"/>
    <w:rsid w:val="00445439"/>
    <w:rsid w:val="00456EDC"/>
    <w:rsid w:val="00477C13"/>
    <w:rsid w:val="0048375A"/>
    <w:rsid w:val="00484338"/>
    <w:rsid w:val="00490552"/>
    <w:rsid w:val="0049226A"/>
    <w:rsid w:val="0049232B"/>
    <w:rsid w:val="004972B3"/>
    <w:rsid w:val="004A2530"/>
    <w:rsid w:val="004D7FB2"/>
    <w:rsid w:val="004F1F93"/>
    <w:rsid w:val="004F58F1"/>
    <w:rsid w:val="00523D5B"/>
    <w:rsid w:val="005346AB"/>
    <w:rsid w:val="00564E0E"/>
    <w:rsid w:val="00585FC4"/>
    <w:rsid w:val="0058779D"/>
    <w:rsid w:val="005D08BC"/>
    <w:rsid w:val="005E29CB"/>
    <w:rsid w:val="0061759F"/>
    <w:rsid w:val="006229F5"/>
    <w:rsid w:val="00634A8C"/>
    <w:rsid w:val="00637C1B"/>
    <w:rsid w:val="006443FA"/>
    <w:rsid w:val="006678C7"/>
    <w:rsid w:val="00680B0E"/>
    <w:rsid w:val="00680B4D"/>
    <w:rsid w:val="00684C98"/>
    <w:rsid w:val="0068705E"/>
    <w:rsid w:val="006A38D8"/>
    <w:rsid w:val="006B4BC5"/>
    <w:rsid w:val="006B7739"/>
    <w:rsid w:val="006C004C"/>
    <w:rsid w:val="006D6DCF"/>
    <w:rsid w:val="006E031D"/>
    <w:rsid w:val="006F0AD0"/>
    <w:rsid w:val="007016B1"/>
    <w:rsid w:val="00761AA1"/>
    <w:rsid w:val="00774EDC"/>
    <w:rsid w:val="00786C09"/>
    <w:rsid w:val="00797508"/>
    <w:rsid w:val="007B04FC"/>
    <w:rsid w:val="007C1365"/>
    <w:rsid w:val="007C3559"/>
    <w:rsid w:val="007D0D3B"/>
    <w:rsid w:val="007D6154"/>
    <w:rsid w:val="00805995"/>
    <w:rsid w:val="00811499"/>
    <w:rsid w:val="008149B8"/>
    <w:rsid w:val="00815B1B"/>
    <w:rsid w:val="008172EF"/>
    <w:rsid w:val="008226F7"/>
    <w:rsid w:val="0082788E"/>
    <w:rsid w:val="00831071"/>
    <w:rsid w:val="00840A97"/>
    <w:rsid w:val="00862A96"/>
    <w:rsid w:val="008635F1"/>
    <w:rsid w:val="00864BA1"/>
    <w:rsid w:val="00890F06"/>
    <w:rsid w:val="008A3411"/>
    <w:rsid w:val="008A34B8"/>
    <w:rsid w:val="008A3FDA"/>
    <w:rsid w:val="008C32A5"/>
    <w:rsid w:val="008C36DC"/>
    <w:rsid w:val="008C4DE9"/>
    <w:rsid w:val="008D0D28"/>
    <w:rsid w:val="008E613D"/>
    <w:rsid w:val="008F4602"/>
    <w:rsid w:val="008F4EFA"/>
    <w:rsid w:val="00913C46"/>
    <w:rsid w:val="00923157"/>
    <w:rsid w:val="00926117"/>
    <w:rsid w:val="00936747"/>
    <w:rsid w:val="009C0F96"/>
    <w:rsid w:val="009C6C22"/>
    <w:rsid w:val="009E2079"/>
    <w:rsid w:val="00A01714"/>
    <w:rsid w:val="00A01F23"/>
    <w:rsid w:val="00A10687"/>
    <w:rsid w:val="00A27273"/>
    <w:rsid w:val="00A30C69"/>
    <w:rsid w:val="00A33CA2"/>
    <w:rsid w:val="00A45D25"/>
    <w:rsid w:val="00A46B3B"/>
    <w:rsid w:val="00A56FE9"/>
    <w:rsid w:val="00A61183"/>
    <w:rsid w:val="00A64724"/>
    <w:rsid w:val="00A722B0"/>
    <w:rsid w:val="00A75529"/>
    <w:rsid w:val="00A819A2"/>
    <w:rsid w:val="00A8551F"/>
    <w:rsid w:val="00A93E7D"/>
    <w:rsid w:val="00AA0302"/>
    <w:rsid w:val="00AB1D38"/>
    <w:rsid w:val="00AE21CD"/>
    <w:rsid w:val="00AE6ECF"/>
    <w:rsid w:val="00AF4286"/>
    <w:rsid w:val="00B01C68"/>
    <w:rsid w:val="00B05A0E"/>
    <w:rsid w:val="00B064A6"/>
    <w:rsid w:val="00B55CF1"/>
    <w:rsid w:val="00B73844"/>
    <w:rsid w:val="00BA6942"/>
    <w:rsid w:val="00BB3323"/>
    <w:rsid w:val="00BD38EF"/>
    <w:rsid w:val="00BD4753"/>
    <w:rsid w:val="00BE7292"/>
    <w:rsid w:val="00BE790D"/>
    <w:rsid w:val="00BF09ED"/>
    <w:rsid w:val="00C04DF0"/>
    <w:rsid w:val="00C14A67"/>
    <w:rsid w:val="00C26BB8"/>
    <w:rsid w:val="00C274E7"/>
    <w:rsid w:val="00C57503"/>
    <w:rsid w:val="00C619F2"/>
    <w:rsid w:val="00C7052B"/>
    <w:rsid w:val="00CA7B0C"/>
    <w:rsid w:val="00CB3BC3"/>
    <w:rsid w:val="00CB5770"/>
    <w:rsid w:val="00CC3F31"/>
    <w:rsid w:val="00CE0A31"/>
    <w:rsid w:val="00CF224F"/>
    <w:rsid w:val="00CF312F"/>
    <w:rsid w:val="00D0764A"/>
    <w:rsid w:val="00D1488C"/>
    <w:rsid w:val="00D170F8"/>
    <w:rsid w:val="00D23817"/>
    <w:rsid w:val="00D25BCD"/>
    <w:rsid w:val="00D26099"/>
    <w:rsid w:val="00D3119F"/>
    <w:rsid w:val="00D61616"/>
    <w:rsid w:val="00D65BB1"/>
    <w:rsid w:val="00D76D3A"/>
    <w:rsid w:val="00D94072"/>
    <w:rsid w:val="00D947F0"/>
    <w:rsid w:val="00DB7685"/>
    <w:rsid w:val="00DE30AB"/>
    <w:rsid w:val="00DF06B6"/>
    <w:rsid w:val="00E12DA9"/>
    <w:rsid w:val="00E259E4"/>
    <w:rsid w:val="00E97051"/>
    <w:rsid w:val="00EA1A84"/>
    <w:rsid w:val="00EA2D77"/>
    <w:rsid w:val="00EB0350"/>
    <w:rsid w:val="00EB303F"/>
    <w:rsid w:val="00EC12C4"/>
    <w:rsid w:val="00EE402A"/>
    <w:rsid w:val="00F25857"/>
    <w:rsid w:val="00F44675"/>
    <w:rsid w:val="00F467BF"/>
    <w:rsid w:val="00F560B7"/>
    <w:rsid w:val="00F76550"/>
    <w:rsid w:val="00F81B0C"/>
    <w:rsid w:val="00FA42CE"/>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9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uiPriority w:val="99"/>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uiPriority w:val="99"/>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uiPriority w:val="99"/>
    <w:rsid w:val="00A75529"/>
    <w:rPr>
      <w:b/>
      <w:bCs/>
      <w:spacing w:val="-5"/>
      <w:sz w:val="27"/>
      <w:szCs w:val="27"/>
      <w:shd w:val="clear" w:color="auto" w:fill="FFFFFF"/>
    </w:rPr>
  </w:style>
  <w:style w:type="paragraph" w:customStyle="1" w:styleId="29">
    <w:name w:val="Основной текст (2)"/>
    <w:basedOn w:val="a"/>
    <w:link w:val="28"/>
    <w:uiPriority w:val="99"/>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uiPriority w:val="99"/>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uiPriority w:val="99"/>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BlockQuotation">
    <w:name w:val="Block Quotation"/>
    <w:basedOn w:val="a"/>
    <w:uiPriority w:val="99"/>
    <w:rsid w:val="00C619F2"/>
    <w:pPr>
      <w:suppressAutoHyphens w:val="0"/>
      <w:overflowPunct w:val="0"/>
      <w:autoSpaceDE w:val="0"/>
      <w:adjustRightInd w:val="0"/>
      <w:ind w:left="567" w:right="-2" w:firstLine="851"/>
      <w:jc w:val="both"/>
      <w:textAlignment w:val="baseline"/>
    </w:pPr>
    <w:rPr>
      <w:rFonts w:ascii="Arial" w:eastAsia="Times New Roman" w:hAnsi="Arial" w:cs="Arial"/>
      <w:kern w:val="0"/>
      <w:sz w:val="28"/>
      <w:szCs w:val="28"/>
      <w:lang w:val="ru-RU" w:eastAsia="ru-RU" w:bidi="ar-SA"/>
    </w:rPr>
  </w:style>
  <w:style w:type="paragraph" w:customStyle="1" w:styleId="1f0">
    <w:name w:val="Верхний колонтитул1"/>
    <w:basedOn w:val="a"/>
    <w:rsid w:val="00797508"/>
    <w:pPr>
      <w:widowControl/>
      <w:tabs>
        <w:tab w:val="center" w:pos="4153"/>
        <w:tab w:val="right" w:pos="8306"/>
      </w:tabs>
      <w:suppressAutoHyphens w:val="0"/>
      <w:autoSpaceDN/>
    </w:pPr>
    <w:rPr>
      <w:rFonts w:eastAsia="Times New Roman" w:cs="Times New Roman"/>
      <w:kern w:val="0"/>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ngulov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160917/" TargetMode="External"/><Relationship Id="rId4" Type="http://schemas.openxmlformats.org/officeDocument/2006/relationships/settings" Target="settings.xml"/><Relationship Id="rId9" Type="http://schemas.openxmlformats.org/officeDocument/2006/relationships/hyperlink" Target="https://imangulovo.ru/"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A10D-BCC2-47A4-B28E-A1BC3245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6</cp:revision>
  <cp:lastPrinted>2017-01-26T11:41:00Z</cp:lastPrinted>
  <dcterms:created xsi:type="dcterms:W3CDTF">2021-12-22T10:28:00Z</dcterms:created>
  <dcterms:modified xsi:type="dcterms:W3CDTF">2021-12-22T11:18:00Z</dcterms:modified>
</cp:coreProperties>
</file>