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13747B" w:rsidRDefault="0013747B" w:rsidP="006229F5">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6229F5" w:rsidRDefault="006229F5" w:rsidP="006229F5">
      <w:pPr>
        <w:pStyle w:val="a3"/>
        <w:spacing w:line="276" w:lineRule="auto"/>
        <w:jc w:val="center"/>
        <w:rPr>
          <w:rFonts w:ascii="Arial" w:hAnsi="Arial" w:cs="Arial"/>
          <w:b/>
          <w:bCs/>
          <w:sz w:val="32"/>
          <w:szCs w:val="32"/>
        </w:rPr>
      </w:pPr>
    </w:p>
    <w:p w:rsidR="006229F5" w:rsidRDefault="006229F5" w:rsidP="006229F5">
      <w:pPr>
        <w:pStyle w:val="a3"/>
        <w:spacing w:line="276" w:lineRule="auto"/>
        <w:jc w:val="center"/>
        <w:rPr>
          <w:rFonts w:ascii="Arial" w:hAnsi="Arial" w:cs="Arial"/>
          <w:b/>
          <w:bCs/>
          <w:sz w:val="32"/>
          <w:szCs w:val="32"/>
        </w:rPr>
      </w:pPr>
    </w:p>
    <w:p w:rsidR="0013747B" w:rsidRDefault="00A75529" w:rsidP="006229F5">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6229F5" w:rsidRDefault="006229F5" w:rsidP="006229F5">
      <w:pPr>
        <w:pStyle w:val="a3"/>
        <w:spacing w:line="276" w:lineRule="auto"/>
        <w:jc w:val="center"/>
        <w:rPr>
          <w:rFonts w:ascii="Arial" w:hAnsi="Arial" w:cs="Arial"/>
          <w:b/>
          <w:bCs/>
          <w:sz w:val="32"/>
          <w:szCs w:val="32"/>
        </w:rPr>
      </w:pPr>
    </w:p>
    <w:p w:rsidR="005E29CB" w:rsidRDefault="00B73844" w:rsidP="009C6C22">
      <w:pPr>
        <w:pStyle w:val="a3"/>
        <w:spacing w:line="276" w:lineRule="auto"/>
        <w:jc w:val="center"/>
        <w:rPr>
          <w:rFonts w:ascii="Arial" w:hAnsi="Arial" w:cs="Arial"/>
          <w:b/>
          <w:sz w:val="32"/>
          <w:szCs w:val="32"/>
        </w:rPr>
      </w:pPr>
      <w:r>
        <w:rPr>
          <w:rFonts w:ascii="Arial" w:hAnsi="Arial" w:cs="Arial"/>
          <w:b/>
          <w:bCs/>
          <w:sz w:val="32"/>
          <w:szCs w:val="32"/>
        </w:rPr>
        <w:t>15.12.</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83</w:t>
      </w:r>
      <w:r w:rsidR="00EA2D77">
        <w:rPr>
          <w:rFonts w:ascii="Arial" w:hAnsi="Arial" w:cs="Arial"/>
          <w:b/>
          <w:sz w:val="32"/>
          <w:szCs w:val="32"/>
        </w:rPr>
        <w:t>-</w:t>
      </w:r>
      <w:r w:rsidR="00A75529">
        <w:rPr>
          <w:rFonts w:ascii="Arial" w:hAnsi="Arial" w:cs="Arial"/>
          <w:b/>
          <w:sz w:val="32"/>
          <w:szCs w:val="32"/>
        </w:rPr>
        <w:t>п</w:t>
      </w:r>
    </w:p>
    <w:p w:rsidR="00B73844" w:rsidRDefault="00B73844" w:rsidP="009C6C22">
      <w:pPr>
        <w:pStyle w:val="a3"/>
        <w:spacing w:line="276" w:lineRule="auto"/>
        <w:jc w:val="center"/>
        <w:rPr>
          <w:rFonts w:ascii="Arial" w:hAnsi="Arial" w:cs="Arial"/>
          <w:b/>
          <w:sz w:val="32"/>
          <w:szCs w:val="32"/>
        </w:rPr>
      </w:pPr>
    </w:p>
    <w:p w:rsidR="00B73844" w:rsidRPr="00B73844" w:rsidRDefault="00B73844" w:rsidP="009C6C22">
      <w:pPr>
        <w:pStyle w:val="a3"/>
        <w:spacing w:line="276" w:lineRule="auto"/>
        <w:jc w:val="center"/>
        <w:rPr>
          <w:rFonts w:ascii="Arial" w:hAnsi="Arial" w:cs="Arial"/>
          <w:b/>
          <w:sz w:val="32"/>
          <w:szCs w:val="32"/>
        </w:rPr>
      </w:pPr>
    </w:p>
    <w:p w:rsidR="00B73844" w:rsidRPr="00B73844" w:rsidRDefault="00B73844" w:rsidP="00B73844">
      <w:pPr>
        <w:pStyle w:val="29"/>
        <w:shd w:val="clear" w:color="auto" w:fill="auto"/>
        <w:spacing w:line="240" w:lineRule="auto"/>
        <w:ind w:firstLine="709"/>
        <w:jc w:val="center"/>
        <w:rPr>
          <w:rFonts w:ascii="Arial" w:hAnsi="Arial" w:cs="Arial"/>
          <w:b w:val="0"/>
          <w:sz w:val="24"/>
          <w:szCs w:val="24"/>
        </w:rPr>
      </w:pPr>
      <w:r w:rsidRPr="00B73844">
        <w:rPr>
          <w:rFonts w:ascii="Arial" w:hAnsi="Arial" w:cs="Arial"/>
          <w:sz w:val="32"/>
          <w:szCs w:val="32"/>
        </w:rPr>
        <w:t>О внесении изменений  и дополнений в  постановление №78-п от  28.08.2020 «Об утверждении требований к размещению и наполнению разделов, посвященных вопросам противодействия коррупции, официального сайта администрации муниципального образования  Имангуловский  сельсовет в информационно – телекоммуникационной сети Интернет»</w:t>
      </w:r>
    </w:p>
    <w:p w:rsidR="00B73844" w:rsidRPr="00B73844" w:rsidRDefault="00B73844" w:rsidP="00B73844">
      <w:pPr>
        <w:pStyle w:val="29"/>
        <w:shd w:val="clear" w:color="auto" w:fill="auto"/>
        <w:spacing w:line="240" w:lineRule="auto"/>
        <w:ind w:firstLine="709"/>
        <w:rPr>
          <w:rFonts w:ascii="Arial" w:hAnsi="Arial" w:cs="Arial"/>
          <w:b w:val="0"/>
          <w:sz w:val="24"/>
          <w:szCs w:val="24"/>
        </w:rPr>
      </w:pPr>
    </w:p>
    <w:p w:rsidR="00B73844" w:rsidRPr="00B73844" w:rsidRDefault="00B73844" w:rsidP="00B73844">
      <w:pPr>
        <w:pStyle w:val="29"/>
        <w:shd w:val="clear" w:color="auto" w:fill="auto"/>
        <w:spacing w:line="240" w:lineRule="auto"/>
        <w:ind w:firstLine="709"/>
        <w:rPr>
          <w:rFonts w:ascii="Arial" w:hAnsi="Arial" w:cs="Arial"/>
          <w:b w:val="0"/>
          <w:sz w:val="24"/>
          <w:szCs w:val="24"/>
        </w:rPr>
      </w:pPr>
      <w:r w:rsidRPr="00B73844">
        <w:rPr>
          <w:rFonts w:ascii="Arial" w:hAnsi="Arial" w:cs="Arial"/>
          <w:b w:val="0"/>
          <w:sz w:val="24"/>
          <w:szCs w:val="24"/>
        </w:rPr>
        <w:t xml:space="preserve">В соответствии с Федеральным законом от 25.12.2008 </w:t>
      </w:r>
      <w:hyperlink r:id="rId8" w:history="1">
        <w:r w:rsidRPr="00170586">
          <w:rPr>
            <w:rStyle w:val="aff1"/>
            <w:rFonts w:ascii="Arial" w:hAnsi="Arial" w:cs="Arial"/>
            <w:b w:val="0"/>
            <w:sz w:val="24"/>
            <w:szCs w:val="24"/>
          </w:rPr>
          <w:t>№ 273 – ФЗ</w:t>
        </w:r>
      </w:hyperlink>
      <w:r w:rsidRPr="00B73844">
        <w:rPr>
          <w:rFonts w:ascii="Arial" w:hAnsi="Arial" w:cs="Arial"/>
          <w:b w:val="0"/>
          <w:sz w:val="24"/>
          <w:szCs w:val="24"/>
        </w:rPr>
        <w:t xml:space="preserve"> «О противодействии коррупции»,  Указом Президента  от 10.12.2020 </w:t>
      </w:r>
      <w:hyperlink r:id="rId9" w:history="1">
        <w:r w:rsidRPr="00170586">
          <w:rPr>
            <w:rStyle w:val="aff1"/>
            <w:rFonts w:ascii="Arial" w:hAnsi="Arial" w:cs="Arial"/>
            <w:b w:val="0"/>
            <w:sz w:val="24"/>
            <w:szCs w:val="24"/>
          </w:rPr>
          <w:t>№78</w:t>
        </w:r>
      </w:hyperlink>
      <w:r w:rsidRPr="00B73844">
        <w:rPr>
          <w:rFonts w:ascii="Arial" w:hAnsi="Arial" w:cs="Arial"/>
          <w:b w:val="0"/>
          <w:sz w:val="24"/>
          <w:szCs w:val="24"/>
        </w:rPr>
        <w:t xml:space="preserve">,распоряжением Губернатора Оренбургской области от 30.12.2014 </w:t>
      </w:r>
      <w:hyperlink r:id="rId10" w:history="1">
        <w:r w:rsidRPr="00170586">
          <w:rPr>
            <w:rStyle w:val="aff1"/>
            <w:rFonts w:ascii="Arial" w:hAnsi="Arial" w:cs="Arial"/>
            <w:b w:val="0"/>
            <w:sz w:val="24"/>
            <w:szCs w:val="24"/>
          </w:rPr>
          <w:t>№ 360</w:t>
        </w:r>
      </w:hyperlink>
      <w:r w:rsidRPr="00B73844">
        <w:rPr>
          <w:rFonts w:ascii="Arial" w:hAnsi="Arial" w:cs="Arial"/>
          <w:b w:val="0"/>
          <w:sz w:val="24"/>
          <w:szCs w:val="24"/>
        </w:rPr>
        <w:t xml:space="preserve"> «О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влечёт за собой размещение сведений о доходах, расходах, об имуществе и обязательствах имущественного характера»,  п о с т а н о в л я е т: </w:t>
      </w:r>
    </w:p>
    <w:p w:rsidR="00B73844" w:rsidRPr="00B73844" w:rsidRDefault="00B73844" w:rsidP="00B73844">
      <w:pPr>
        <w:pStyle w:val="29"/>
        <w:shd w:val="clear" w:color="auto" w:fill="auto"/>
        <w:spacing w:line="240" w:lineRule="auto"/>
        <w:ind w:firstLine="709"/>
        <w:rPr>
          <w:rFonts w:ascii="Arial" w:hAnsi="Arial" w:cs="Arial"/>
          <w:b w:val="0"/>
          <w:sz w:val="24"/>
          <w:szCs w:val="24"/>
        </w:rPr>
      </w:pPr>
      <w:r w:rsidRPr="00B73844">
        <w:rPr>
          <w:rFonts w:ascii="Arial" w:hAnsi="Arial" w:cs="Arial"/>
          <w:b w:val="0"/>
          <w:sz w:val="24"/>
          <w:szCs w:val="24"/>
        </w:rPr>
        <w:t xml:space="preserve">1. Рассмотрев протест прокуратуры Октябрьского района  от 20.10.2021 №7/-2021 внести   изменения и дополнения в  постановление </w:t>
      </w:r>
      <w:hyperlink r:id="rId11" w:history="1">
        <w:r w:rsidRPr="00170586">
          <w:rPr>
            <w:rStyle w:val="aff1"/>
            <w:rFonts w:ascii="Arial" w:hAnsi="Arial" w:cs="Arial"/>
            <w:b w:val="0"/>
            <w:sz w:val="24"/>
            <w:szCs w:val="24"/>
          </w:rPr>
          <w:t>№78-п</w:t>
        </w:r>
      </w:hyperlink>
      <w:r w:rsidRPr="00B73844">
        <w:rPr>
          <w:rFonts w:ascii="Arial" w:hAnsi="Arial" w:cs="Arial"/>
          <w:b w:val="0"/>
          <w:sz w:val="24"/>
          <w:szCs w:val="24"/>
        </w:rPr>
        <w:t xml:space="preserve"> от  28.08.2020 «Об утверждении требований к размещению и наполнению разделов, посвященных вопросам противодействия коррупции, официального сайта администрации муниципального образования  Имангуловский  сельсовет в информационно – теле</w:t>
      </w:r>
      <w:r w:rsidR="00170586">
        <w:rPr>
          <w:rFonts w:ascii="Arial" w:hAnsi="Arial" w:cs="Arial"/>
          <w:b w:val="0"/>
          <w:sz w:val="24"/>
          <w:szCs w:val="24"/>
        </w:rPr>
        <w:t>коммуникационной сети Интернет»:</w:t>
      </w:r>
    </w:p>
    <w:p w:rsidR="00B73844" w:rsidRPr="00B73844" w:rsidRDefault="00B73844" w:rsidP="00B73844">
      <w:pPr>
        <w:pStyle w:val="29"/>
        <w:shd w:val="clear" w:color="auto" w:fill="auto"/>
        <w:spacing w:line="240" w:lineRule="auto"/>
        <w:ind w:firstLine="709"/>
        <w:rPr>
          <w:rFonts w:ascii="Arial" w:hAnsi="Arial" w:cs="Arial"/>
          <w:b w:val="0"/>
          <w:sz w:val="24"/>
          <w:szCs w:val="24"/>
        </w:rPr>
      </w:pPr>
      <w:r w:rsidRPr="00B73844">
        <w:rPr>
          <w:rFonts w:ascii="Arial" w:hAnsi="Arial" w:cs="Arial"/>
          <w:b w:val="0"/>
          <w:sz w:val="24"/>
          <w:szCs w:val="24"/>
        </w:rPr>
        <w:t>1.1. пункт 12   дополнить абзацем следующего содержания:</w:t>
      </w:r>
    </w:p>
    <w:p w:rsidR="00B73844" w:rsidRPr="00B73844" w:rsidRDefault="00B73844" w:rsidP="00B73844">
      <w:pPr>
        <w:pStyle w:val="29"/>
        <w:shd w:val="clear" w:color="auto" w:fill="auto"/>
        <w:spacing w:line="240" w:lineRule="auto"/>
        <w:ind w:firstLine="709"/>
        <w:rPr>
          <w:rFonts w:ascii="Arial" w:hAnsi="Arial" w:cs="Arial"/>
          <w:b w:val="0"/>
          <w:sz w:val="24"/>
          <w:szCs w:val="24"/>
        </w:rPr>
      </w:pPr>
      <w:r w:rsidRPr="00B73844">
        <w:rPr>
          <w:rFonts w:ascii="Arial" w:hAnsi="Arial" w:cs="Arial"/>
          <w:b w:val="0"/>
          <w:color w:val="000000"/>
          <w:sz w:val="24"/>
          <w:szCs w:val="24"/>
          <w:shd w:val="clear" w:color="auto" w:fill="FFFFFF"/>
        </w:rPr>
        <w:t>"м)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B73844" w:rsidRPr="00B73844" w:rsidRDefault="00B73844" w:rsidP="00B73844">
      <w:pPr>
        <w:pStyle w:val="29"/>
        <w:shd w:val="clear" w:color="auto" w:fill="auto"/>
        <w:spacing w:line="240" w:lineRule="auto"/>
        <w:ind w:firstLine="709"/>
        <w:rPr>
          <w:rFonts w:ascii="Arial" w:hAnsi="Arial" w:cs="Arial"/>
          <w:b w:val="0"/>
          <w:sz w:val="24"/>
          <w:szCs w:val="24"/>
        </w:rPr>
      </w:pPr>
      <w:r w:rsidRPr="00B73844">
        <w:rPr>
          <w:rFonts w:ascii="Arial" w:hAnsi="Arial" w:cs="Arial"/>
          <w:b w:val="0"/>
          <w:sz w:val="24"/>
          <w:szCs w:val="24"/>
        </w:rPr>
        <w:lastRenderedPageBreak/>
        <w:t>2.Контроль за исполнением настоящего постановления оставляю за собой.</w:t>
      </w:r>
    </w:p>
    <w:p w:rsidR="00B73844" w:rsidRDefault="00B73844" w:rsidP="00B73844">
      <w:pPr>
        <w:pBdr>
          <w:top w:val="single" w:sz="24" w:space="0" w:color="FFFFFF"/>
          <w:left w:val="single" w:sz="24" w:space="0" w:color="FFFFFF"/>
          <w:bottom w:val="single" w:sz="24" w:space="0" w:color="FFFFFF"/>
          <w:right w:val="single" w:sz="24" w:space="0" w:color="FFFFFF"/>
        </w:pBdr>
        <w:shd w:val="clear" w:color="auto" w:fill="FFFFFF"/>
        <w:ind w:firstLine="709"/>
        <w:jc w:val="both"/>
        <w:rPr>
          <w:rFonts w:ascii="Arial" w:hAnsi="Arial" w:cs="Arial"/>
          <w:lang w:val="ru-RU"/>
        </w:rPr>
      </w:pPr>
      <w:r w:rsidRPr="00B73844">
        <w:rPr>
          <w:rFonts w:ascii="Arial" w:hAnsi="Arial" w:cs="Arial"/>
        </w:rPr>
        <w:t>3.Постановление вступает в силу после его обнародования путём размещения на официальном сайте муниципального образования Имангуловский  сельсовет в сети Интернет.</w:t>
      </w:r>
    </w:p>
    <w:p w:rsidR="00B73844" w:rsidRDefault="00B73844" w:rsidP="00B73844">
      <w:pPr>
        <w:pBdr>
          <w:top w:val="single" w:sz="24" w:space="0" w:color="FFFFFF"/>
          <w:left w:val="single" w:sz="24" w:space="0" w:color="FFFFFF"/>
          <w:bottom w:val="single" w:sz="24" w:space="0" w:color="FFFFFF"/>
          <w:right w:val="single" w:sz="24" w:space="0" w:color="FFFFFF"/>
        </w:pBdr>
        <w:shd w:val="clear" w:color="auto" w:fill="FFFFFF"/>
        <w:ind w:firstLine="709"/>
        <w:jc w:val="both"/>
        <w:rPr>
          <w:rFonts w:ascii="Arial" w:hAnsi="Arial" w:cs="Arial"/>
          <w:lang w:val="ru-RU"/>
        </w:rPr>
      </w:pPr>
    </w:p>
    <w:p w:rsidR="00B73844" w:rsidRDefault="00B73844" w:rsidP="00B73844">
      <w:pPr>
        <w:pBdr>
          <w:top w:val="single" w:sz="24" w:space="0" w:color="FFFFFF"/>
          <w:left w:val="single" w:sz="24" w:space="0" w:color="FFFFFF"/>
          <w:bottom w:val="single" w:sz="24" w:space="0" w:color="FFFFFF"/>
          <w:right w:val="single" w:sz="24" w:space="0" w:color="FFFFFF"/>
        </w:pBdr>
        <w:shd w:val="clear" w:color="auto" w:fill="FFFFFF"/>
        <w:ind w:firstLine="709"/>
        <w:jc w:val="both"/>
        <w:rPr>
          <w:rFonts w:ascii="Arial" w:hAnsi="Arial" w:cs="Arial"/>
          <w:lang w:val="ru-RU"/>
        </w:rPr>
      </w:pPr>
    </w:p>
    <w:p w:rsidR="00B73844" w:rsidRPr="00B73844" w:rsidRDefault="00B73844" w:rsidP="00B73844">
      <w:pPr>
        <w:pBdr>
          <w:top w:val="single" w:sz="24" w:space="0" w:color="FFFFFF"/>
          <w:left w:val="single" w:sz="24" w:space="0" w:color="FFFFFF"/>
          <w:bottom w:val="single" w:sz="24" w:space="0" w:color="FFFFFF"/>
          <w:right w:val="single" w:sz="24" w:space="0" w:color="FFFFFF"/>
        </w:pBdr>
        <w:shd w:val="clear" w:color="auto" w:fill="FFFFFF"/>
        <w:ind w:firstLine="709"/>
        <w:jc w:val="both"/>
        <w:rPr>
          <w:rFonts w:ascii="Arial" w:hAnsi="Arial" w:cs="Arial"/>
          <w:lang w:val="ru-RU"/>
        </w:rPr>
      </w:pPr>
      <w:r w:rsidRPr="00B73844">
        <w:rPr>
          <w:rFonts w:ascii="Arial" w:hAnsi="Arial" w:cs="Arial"/>
        </w:rPr>
        <w:t xml:space="preserve">                                                                                                                                                                                                                                                                                                                                                                                                                                                                                                                </w:t>
      </w:r>
    </w:p>
    <w:tbl>
      <w:tblPr>
        <w:tblW w:w="0" w:type="auto"/>
        <w:tblLayout w:type="fixed"/>
        <w:tblLook w:val="0000"/>
      </w:tblPr>
      <w:tblGrid>
        <w:gridCol w:w="4745"/>
        <w:gridCol w:w="4745"/>
      </w:tblGrid>
      <w:tr w:rsidR="00B73844" w:rsidRPr="00B73844" w:rsidTr="00756B82">
        <w:trPr>
          <w:trHeight w:val="147"/>
        </w:trPr>
        <w:tc>
          <w:tcPr>
            <w:tcW w:w="4745" w:type="dxa"/>
            <w:tcBorders>
              <w:top w:val="nil"/>
              <w:left w:val="nil"/>
              <w:bottom w:val="nil"/>
              <w:right w:val="nil"/>
            </w:tcBorders>
          </w:tcPr>
          <w:p w:rsidR="00B73844" w:rsidRPr="00B73844" w:rsidRDefault="00B73844" w:rsidP="00756B82">
            <w:pPr>
              <w:jc w:val="both"/>
              <w:rPr>
                <w:rFonts w:ascii="Arial" w:hAnsi="Arial" w:cs="Arial"/>
              </w:rPr>
            </w:pPr>
            <w:r w:rsidRPr="00B73844">
              <w:rPr>
                <w:rFonts w:ascii="Arial" w:hAnsi="Arial" w:cs="Arial"/>
              </w:rPr>
              <w:t xml:space="preserve">Глава муниципального образования </w:t>
            </w:r>
          </w:p>
        </w:tc>
        <w:tc>
          <w:tcPr>
            <w:tcW w:w="4745" w:type="dxa"/>
            <w:tcBorders>
              <w:top w:val="nil"/>
              <w:left w:val="nil"/>
              <w:bottom w:val="nil"/>
              <w:right w:val="nil"/>
            </w:tcBorders>
          </w:tcPr>
          <w:p w:rsidR="00B73844" w:rsidRPr="00B73844" w:rsidRDefault="00B73844" w:rsidP="00756B82">
            <w:pPr>
              <w:jc w:val="right"/>
              <w:rPr>
                <w:rFonts w:ascii="Arial" w:hAnsi="Arial" w:cs="Arial"/>
              </w:rPr>
            </w:pPr>
            <w:r w:rsidRPr="00B73844">
              <w:rPr>
                <w:rFonts w:ascii="Arial" w:hAnsi="Arial" w:cs="Arial"/>
              </w:rPr>
              <w:t xml:space="preserve">А.А.Исанчурин </w:t>
            </w:r>
          </w:p>
        </w:tc>
      </w:tr>
    </w:tbl>
    <w:p w:rsidR="008D0D28" w:rsidRPr="00797508" w:rsidRDefault="008D0D28" w:rsidP="00797508">
      <w:pPr>
        <w:pStyle w:val="ConsPlusTitle"/>
        <w:ind w:firstLine="709"/>
        <w:jc w:val="both"/>
        <w:rPr>
          <w:rFonts w:ascii="Arial" w:hAnsi="Arial" w:cs="Arial"/>
          <w:color w:val="000000"/>
          <w:lang w:val="de-DE"/>
        </w:rPr>
      </w:pPr>
    </w:p>
    <w:sectPr w:rsidR="008D0D28" w:rsidRPr="00797508" w:rsidSect="00797508">
      <w:headerReference w:type="even" r:id="rId12"/>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F5" w:rsidRDefault="00FD75F5" w:rsidP="009E2079">
      <w:r>
        <w:separator/>
      </w:r>
    </w:p>
  </w:endnote>
  <w:endnote w:type="continuationSeparator" w:id="0">
    <w:p w:rsidR="00FD75F5" w:rsidRDefault="00FD75F5"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F5" w:rsidRDefault="00FD75F5" w:rsidP="009E2079">
      <w:r>
        <w:separator/>
      </w:r>
    </w:p>
  </w:footnote>
  <w:footnote w:type="continuationSeparator" w:id="0">
    <w:p w:rsidR="00FD75F5" w:rsidRDefault="00FD75F5"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F9000C"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574A8"/>
    <w:rsid w:val="000822F0"/>
    <w:rsid w:val="000C1C24"/>
    <w:rsid w:val="000C774D"/>
    <w:rsid w:val="00107E3B"/>
    <w:rsid w:val="0013212D"/>
    <w:rsid w:val="001366B6"/>
    <w:rsid w:val="0013747B"/>
    <w:rsid w:val="00145EB4"/>
    <w:rsid w:val="001618C6"/>
    <w:rsid w:val="00170586"/>
    <w:rsid w:val="00192466"/>
    <w:rsid w:val="001961EC"/>
    <w:rsid w:val="00196E37"/>
    <w:rsid w:val="001B36FB"/>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A03D2"/>
    <w:rsid w:val="003B2FC3"/>
    <w:rsid w:val="003E5378"/>
    <w:rsid w:val="0043704B"/>
    <w:rsid w:val="00445439"/>
    <w:rsid w:val="00456EDC"/>
    <w:rsid w:val="00477C13"/>
    <w:rsid w:val="0048375A"/>
    <w:rsid w:val="00484338"/>
    <w:rsid w:val="0049232B"/>
    <w:rsid w:val="004972B3"/>
    <w:rsid w:val="004A2530"/>
    <w:rsid w:val="004D7FB2"/>
    <w:rsid w:val="004F1F93"/>
    <w:rsid w:val="004F58F1"/>
    <w:rsid w:val="00523D5B"/>
    <w:rsid w:val="005346AB"/>
    <w:rsid w:val="00564E0E"/>
    <w:rsid w:val="0058779D"/>
    <w:rsid w:val="005D08BC"/>
    <w:rsid w:val="005E29CB"/>
    <w:rsid w:val="0061759F"/>
    <w:rsid w:val="006229F5"/>
    <w:rsid w:val="00634A8C"/>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97508"/>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13C46"/>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21CD"/>
    <w:rsid w:val="00AE6ECF"/>
    <w:rsid w:val="00AF4286"/>
    <w:rsid w:val="00B01C68"/>
    <w:rsid w:val="00B05A0E"/>
    <w:rsid w:val="00B064A6"/>
    <w:rsid w:val="00B55CF1"/>
    <w:rsid w:val="00B73844"/>
    <w:rsid w:val="00BA6942"/>
    <w:rsid w:val="00BB3323"/>
    <w:rsid w:val="00BD38EF"/>
    <w:rsid w:val="00BD4753"/>
    <w:rsid w:val="00BE7292"/>
    <w:rsid w:val="00BE790D"/>
    <w:rsid w:val="00BF09ED"/>
    <w:rsid w:val="00C04DF0"/>
    <w:rsid w:val="00C26BB8"/>
    <w:rsid w:val="00C274E7"/>
    <w:rsid w:val="00C57503"/>
    <w:rsid w:val="00C619F2"/>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DF06B6"/>
    <w:rsid w:val="00E12DA9"/>
    <w:rsid w:val="00E259E4"/>
    <w:rsid w:val="00E97051"/>
    <w:rsid w:val="00EA1A84"/>
    <w:rsid w:val="00EA2D77"/>
    <w:rsid w:val="00EB0350"/>
    <w:rsid w:val="00EB303F"/>
    <w:rsid w:val="00EC12C4"/>
    <w:rsid w:val="00EE402A"/>
    <w:rsid w:val="00F25857"/>
    <w:rsid w:val="00F44675"/>
    <w:rsid w:val="00F467BF"/>
    <w:rsid w:val="00F560B7"/>
    <w:rsid w:val="00F76550"/>
    <w:rsid w:val="00F81B0C"/>
    <w:rsid w:val="00F9000C"/>
    <w:rsid w:val="00FA42CE"/>
    <w:rsid w:val="00FC6E12"/>
    <w:rsid w:val="00FD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9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BlockQuotation">
    <w:name w:val="Block Quotation"/>
    <w:basedOn w:val="a"/>
    <w:uiPriority w:val="99"/>
    <w:rsid w:val="00C619F2"/>
    <w:pPr>
      <w:suppressAutoHyphens w:val="0"/>
      <w:overflowPunct w:val="0"/>
      <w:autoSpaceDE w:val="0"/>
      <w:adjustRightInd w:val="0"/>
      <w:ind w:left="567" w:right="-2" w:firstLine="851"/>
      <w:jc w:val="both"/>
      <w:textAlignment w:val="baseline"/>
    </w:pPr>
    <w:rPr>
      <w:rFonts w:ascii="Arial" w:eastAsia="Times New Roman" w:hAnsi="Arial" w:cs="Arial"/>
      <w:kern w:val="0"/>
      <w:sz w:val="28"/>
      <w:szCs w:val="28"/>
      <w:lang w:val="ru-RU" w:eastAsia="ru-RU" w:bidi="ar-SA"/>
    </w:rPr>
  </w:style>
  <w:style w:type="paragraph" w:customStyle="1" w:styleId="1f0">
    <w:name w:val="Верхний колонтитул1"/>
    <w:basedOn w:val="a"/>
    <w:rsid w:val="00797508"/>
    <w:pPr>
      <w:widowControl/>
      <w:tabs>
        <w:tab w:val="center" w:pos="4153"/>
        <w:tab w:val="right" w:pos="8306"/>
      </w:tabs>
      <w:suppressAutoHyphens w:val="0"/>
      <w:autoSpaceDN/>
    </w:pPr>
    <w:rPr>
      <w:rFonts w:eastAsia="Times New Roman" w:cs="Times New Roman"/>
      <w:kern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ngul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sport.orb.ru/documents/all/25688/" TargetMode="External"/><Relationship Id="rId4" Type="http://schemas.openxmlformats.org/officeDocument/2006/relationships/settings" Target="settings.xml"/><Relationship Id="rId9" Type="http://schemas.openxmlformats.org/officeDocument/2006/relationships/hyperlink" Target="http://www.consultant.ru/document/cons_doc_LAW_370554/"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CAED-DB9C-4664-8FDC-6F24BEB2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2021-12-22T10:14:00Z</dcterms:created>
  <dcterms:modified xsi:type="dcterms:W3CDTF">2021-12-22T11:13:00Z</dcterms:modified>
</cp:coreProperties>
</file>