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12" w:rsidRDefault="00643712" w:rsidP="00643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712">
        <w:rPr>
          <w:rFonts w:ascii="Times New Roman" w:hAnsi="Times New Roman" w:cs="Times New Roman"/>
          <w:b/>
          <w:sz w:val="28"/>
          <w:szCs w:val="28"/>
        </w:rPr>
        <w:t>«По результатам проверки прокуратуры района восстановлены права семьи участника СВО»</w:t>
      </w:r>
    </w:p>
    <w:p w:rsidR="00887509" w:rsidRPr="00643712" w:rsidRDefault="00643712" w:rsidP="00643712">
      <w:pPr>
        <w:jc w:val="both"/>
        <w:rPr>
          <w:rFonts w:ascii="Times New Roman" w:hAnsi="Times New Roman" w:cs="Times New Roman"/>
          <w:sz w:val="28"/>
          <w:szCs w:val="28"/>
        </w:rPr>
      </w:pPr>
      <w:r w:rsidRPr="00643712">
        <w:rPr>
          <w:rFonts w:ascii="Times New Roman" w:hAnsi="Times New Roman" w:cs="Times New Roman"/>
          <w:sz w:val="28"/>
          <w:szCs w:val="28"/>
        </w:rPr>
        <w:t xml:space="preserve">Прокуратурой Октябрьского района проведена проверка по обращению местной жительницы, члена семьи участника специальной военной операции. Установлено, что в декабре 2025 года гражданка обратилась в военный комиссариат Октябрьского, </w:t>
      </w:r>
      <w:proofErr w:type="spellStart"/>
      <w:r w:rsidRPr="0064371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6437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3712">
        <w:rPr>
          <w:rFonts w:ascii="Times New Roman" w:hAnsi="Times New Roman" w:cs="Times New Roman"/>
          <w:sz w:val="28"/>
          <w:szCs w:val="28"/>
        </w:rPr>
        <w:t>Тюльганского</w:t>
      </w:r>
      <w:proofErr w:type="spellEnd"/>
      <w:r w:rsidRPr="00643712">
        <w:rPr>
          <w:rFonts w:ascii="Times New Roman" w:hAnsi="Times New Roman" w:cs="Times New Roman"/>
          <w:sz w:val="28"/>
          <w:szCs w:val="28"/>
        </w:rPr>
        <w:t xml:space="preserve"> районов Оренбургской области с заявлением о выдаче справки, необходимой для оформления ежемесячного пособия на несовершеннолетнего ребенка. В ходе проверки выявлено, что сотрудниками военкомата допущены нарушения порядка межведомственного взаимодействия: обращение заявительницы ненадлежащим образом перенаправлено в другой военкомат. Указанные действия привели к необоснованно задержке выдачи справки. В результате несовершеннолетний ребенок в течении 4 месяцев не получал положенное пособие. После вмешательства прокуратуры допущенные нарушения устранены, запрашиваемые справки выданы гражданке в установленном порядке. В связи с выявленными нарушениями закона в адрес руководителя военного комиссариата внесено представление об устранении причин и условий, способствующих нарушению прав местной жительницы. Ситуация с соблюдением прав семей участников СВО находится на особом контроле прокуратуры района.</w:t>
      </w:r>
      <w:bookmarkStart w:id="0" w:name="_GoBack"/>
      <w:bookmarkEnd w:id="0"/>
    </w:p>
    <w:sectPr w:rsidR="00887509" w:rsidRPr="0064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4C"/>
    <w:rsid w:val="0049094C"/>
    <w:rsid w:val="00643712"/>
    <w:rsid w:val="0088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2E96"/>
  <w15:chartTrackingRefBased/>
  <w15:docId w15:val="{7FB6B77A-A7F0-4934-A07A-0466F8E1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2026-04-22T06:22:00Z</dcterms:created>
  <dcterms:modified xsi:type="dcterms:W3CDTF">2026-04-22T06:22:00Z</dcterms:modified>
</cp:coreProperties>
</file>