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60" w:rsidRPr="00ED2A60" w:rsidRDefault="00ED2A60" w:rsidP="00ED2A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A60">
        <w:rPr>
          <w:rFonts w:ascii="Times New Roman" w:hAnsi="Times New Roman" w:cs="Times New Roman"/>
          <w:b/>
          <w:sz w:val="28"/>
          <w:szCs w:val="28"/>
        </w:rPr>
        <w:t>«Прокуратурой Октябрьского района поддержано государственное обвинение по уголовному делу о незаконной охоте»</w:t>
      </w:r>
    </w:p>
    <w:p w:rsidR="00ED2A60" w:rsidRDefault="00ED2A60" w:rsidP="00ED2A60">
      <w:pPr>
        <w:jc w:val="both"/>
        <w:rPr>
          <w:rFonts w:ascii="Times New Roman" w:hAnsi="Times New Roman" w:cs="Times New Roman"/>
          <w:sz w:val="28"/>
          <w:szCs w:val="28"/>
        </w:rPr>
      </w:pPr>
      <w:r w:rsidRPr="00ED2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D2A60">
        <w:rPr>
          <w:rFonts w:ascii="Times New Roman" w:hAnsi="Times New Roman" w:cs="Times New Roman"/>
          <w:sz w:val="28"/>
          <w:szCs w:val="28"/>
        </w:rPr>
        <w:t xml:space="preserve">Мировым судьей судебного участка в административно-территориальных границах всего Октябрьского района Оренбургской области вынесен приговор по уголовному делу в отношении жителя областного центра. Он признан виновным в совершении преступления, предусмотренного пунктами «а», «б» части 1 статьи 258 УК РФ (незаконная охота, совершенное с причинением крупного ущерба, с применением механического транспортного средства). В судебном заседании установлено, что в октябре 2025 года подсудимый, не имея соответствующих лицензии и разрешения на добычу охотничьих ресурсов, с использованием принадлежащего ему на законных основаниях охотничьего ружья, осуществил незаконный отстрел копытного животного – оленя благородного. Затем подсудимый, используя принадлежащий ему автомобиль марки ВАЗ-2121 (Нива), переместил тушу незаконно добытого животного к месту разделки, после чего поместил мясо оленя в мешки и погрузил их в автомобиль для перевозки, однако во время транспортировки был задержан сотрудниками полиции. Ущерб, причиненный государственному охотничьему фонду Российской Федерации, возмещен подсудимым добровольно в ходе предварительного расследования по уголовному делу. Согласившись с позицией государственного обвинителя, мировой судья назначил подсудимому наказание в виде штрафа в доход государства в размере 200 тыс. рублей. Также в доход государства конфискованы транспортное средство и охотничье ружье, используемые подсудимым при совершении преступления. </w:t>
      </w:r>
    </w:p>
    <w:p w:rsidR="00B13845" w:rsidRPr="00ED2A60" w:rsidRDefault="00ED2A60" w:rsidP="00ED2A60">
      <w:pPr>
        <w:jc w:val="both"/>
        <w:rPr>
          <w:rFonts w:ascii="Times New Roman" w:hAnsi="Times New Roman" w:cs="Times New Roman"/>
          <w:sz w:val="28"/>
          <w:szCs w:val="28"/>
        </w:rPr>
      </w:pPr>
      <w:r w:rsidRPr="00ED2A60">
        <w:rPr>
          <w:rFonts w:ascii="Times New Roman" w:hAnsi="Times New Roman" w:cs="Times New Roman"/>
          <w:sz w:val="28"/>
          <w:szCs w:val="28"/>
        </w:rPr>
        <w:t>Приговор суда в законную силу не вступил.</w:t>
      </w:r>
      <w:bookmarkStart w:id="0" w:name="_GoBack"/>
      <w:bookmarkEnd w:id="0"/>
    </w:p>
    <w:sectPr w:rsidR="00B13845" w:rsidRPr="00ED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03"/>
    <w:rsid w:val="002B2603"/>
    <w:rsid w:val="00B13845"/>
    <w:rsid w:val="00E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BCD1"/>
  <w15:chartTrackingRefBased/>
  <w15:docId w15:val="{374D5661-D2E2-4B0A-8E02-8AE6BE8D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2026-01-22T06:27:00Z</dcterms:created>
  <dcterms:modified xsi:type="dcterms:W3CDTF">2026-01-22T06:27:00Z</dcterms:modified>
</cp:coreProperties>
</file>