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vertAnchor="page" w:horzAnchor="page" w:tblpX="8687" w:tblpY="511"/>
        <w:tblW w:w="0" w:type="auto"/>
        <w:tblLayout w:type="fixed"/>
        <w:tblCellMar>
          <w:left w:w="0" w:type="dxa"/>
          <w:right w:w="0" w:type="dxa"/>
        </w:tblCellMar>
        <w:tblLook w:val="04A0"/>
      </w:tblPr>
      <w:tblGrid>
        <w:gridCol w:w="1581"/>
      </w:tblGrid>
      <w:tr w:rsidR="001F5899" w:rsidTr="001600A6">
        <w:trPr>
          <w:cantSplit/>
          <w:trHeight w:val="454"/>
        </w:trPr>
        <w:tc>
          <w:tcPr>
            <w:tcW w:w="1581" w:type="dxa"/>
            <w:noWrap/>
          </w:tcPr>
          <w:p w:rsidR="001F5899" w:rsidRDefault="001F5899" w:rsidP="001600A6">
            <w:pPr>
              <w:spacing w:after="0" w:line="240" w:lineRule="auto"/>
              <w:rPr>
                <w:rFonts w:ascii="EanGnivc" w:hAnsi="EanGnivc"/>
                <w:sz w:val="64"/>
                <w:szCs w:val="64"/>
                <w:lang w:val="en-US"/>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9"/>
      </w:tblGrid>
      <w:tr w:rsidR="00844FB8" w:rsidTr="00844FB8">
        <w:tc>
          <w:tcPr>
            <w:tcW w:w="3969" w:type="dxa"/>
            <w:tcMar>
              <w:top w:w="0" w:type="dxa"/>
              <w:left w:w="0" w:type="dxa"/>
              <w:bottom w:w="0" w:type="dxa"/>
              <w:right w:w="0" w:type="dxa"/>
            </w:tcMar>
            <w:vAlign w:val="center"/>
            <w:hideMark/>
          </w:tcPr>
          <w:p w:rsidR="00844FB8" w:rsidRDefault="00844FB8" w:rsidP="00E87CB2">
            <w:pPr>
              <w:tabs>
                <w:tab w:val="left" w:pos="3676"/>
              </w:tabs>
              <w:spacing w:before="120"/>
              <w:rPr>
                <w:rFonts w:ascii="Times New Roman" w:hAnsi="Times New Roman" w:cs="Times New Roman"/>
                <w:sz w:val="28"/>
                <w:szCs w:val="28"/>
              </w:rPr>
            </w:pPr>
          </w:p>
        </w:tc>
      </w:tr>
    </w:tbl>
    <w:p w:rsidR="003036BC" w:rsidRPr="003036BC" w:rsidRDefault="003036BC" w:rsidP="003036BC">
      <w:pPr>
        <w:autoSpaceDE w:val="0"/>
        <w:autoSpaceDN w:val="0"/>
        <w:adjustRightInd w:val="0"/>
        <w:spacing w:after="0" w:line="240" w:lineRule="auto"/>
        <w:ind w:firstLine="708"/>
        <w:jc w:val="center"/>
        <w:rPr>
          <w:rFonts w:ascii="Times New Roman" w:eastAsia="Times New Roman" w:hAnsi="Times New Roman" w:cs="Times New Roman"/>
          <w:bCs/>
          <w:sz w:val="28"/>
          <w:szCs w:val="28"/>
          <w:u w:val="single"/>
        </w:rPr>
      </w:pPr>
      <w:r w:rsidRPr="003036BC">
        <w:rPr>
          <w:rFonts w:ascii="Times New Roman" w:eastAsia="Times New Roman" w:hAnsi="Times New Roman" w:cs="Times New Roman"/>
          <w:sz w:val="28"/>
          <w:szCs w:val="28"/>
          <w:u w:val="single"/>
          <w:lang w:eastAsia="ru-RU"/>
        </w:rPr>
        <w:t>За кражу с банковской карты предусмотрена уголовная ответственность</w:t>
      </w:r>
    </w:p>
    <w:p w:rsidR="003036BC" w:rsidRPr="003036BC" w:rsidRDefault="003036BC" w:rsidP="003036BC">
      <w:pPr>
        <w:autoSpaceDE w:val="0"/>
        <w:autoSpaceDN w:val="0"/>
        <w:adjustRightInd w:val="0"/>
        <w:spacing w:after="0" w:line="240" w:lineRule="auto"/>
        <w:ind w:firstLine="708"/>
        <w:jc w:val="center"/>
        <w:rPr>
          <w:rFonts w:ascii="Times New Roman" w:eastAsia="Times New Roman" w:hAnsi="Times New Roman" w:cs="Times New Roman"/>
          <w:bCs/>
          <w:sz w:val="28"/>
          <w:szCs w:val="28"/>
        </w:rPr>
      </w:pPr>
    </w:p>
    <w:p w:rsidR="003036BC" w:rsidRPr="003036BC" w:rsidRDefault="003036BC" w:rsidP="003036BC">
      <w:pPr>
        <w:spacing w:after="0" w:line="240" w:lineRule="auto"/>
        <w:ind w:firstLine="708"/>
        <w:jc w:val="both"/>
        <w:rPr>
          <w:rFonts w:ascii="Times New Roman" w:eastAsia="Times New Roman" w:hAnsi="Times New Roman" w:cs="Times New Roman"/>
          <w:sz w:val="28"/>
          <w:szCs w:val="28"/>
        </w:rPr>
      </w:pPr>
      <w:r w:rsidRPr="003036BC">
        <w:rPr>
          <w:rFonts w:ascii="Times New Roman" w:eastAsia="Times New Roman" w:hAnsi="Times New Roman" w:cs="Times New Roman"/>
          <w:sz w:val="28"/>
          <w:szCs w:val="28"/>
        </w:rPr>
        <w:t>Найденная чужая банковская карта находкой не является, снятие денежных средств с найденной карты, либо оплата покупок с ее помощью, является преступлением.</w:t>
      </w:r>
    </w:p>
    <w:p w:rsidR="003036BC" w:rsidRPr="003036BC" w:rsidRDefault="003036BC" w:rsidP="003036BC">
      <w:pPr>
        <w:spacing w:after="0" w:line="240" w:lineRule="auto"/>
        <w:ind w:firstLine="708"/>
        <w:jc w:val="both"/>
        <w:rPr>
          <w:rFonts w:ascii="Times New Roman" w:eastAsia="Times New Roman" w:hAnsi="Times New Roman" w:cs="Times New Roman"/>
          <w:sz w:val="28"/>
          <w:szCs w:val="28"/>
        </w:rPr>
      </w:pPr>
      <w:r w:rsidRPr="003036BC">
        <w:rPr>
          <w:rFonts w:ascii="Times New Roman" w:eastAsia="Times New Roman" w:hAnsi="Times New Roman" w:cs="Times New Roman"/>
          <w:sz w:val="28"/>
          <w:szCs w:val="28"/>
        </w:rPr>
        <w:t>Уголовная ответственность за кражу с банковского счета, а также электронных денежных средств установлена п. «г» ч. 3 ст. 158 УК РФ. В качестве наказания за данное преступление предусмотрены штраф от 100 000 до 500 000 рублей, принудительные работы до 5 лет и лишение свободы на срок до 6 лет.</w:t>
      </w:r>
    </w:p>
    <w:p w:rsidR="003036BC" w:rsidRPr="003036BC" w:rsidRDefault="003036BC" w:rsidP="003036BC">
      <w:pPr>
        <w:spacing w:after="0" w:line="240" w:lineRule="auto"/>
        <w:ind w:firstLine="708"/>
        <w:jc w:val="both"/>
        <w:rPr>
          <w:rFonts w:ascii="Times New Roman" w:eastAsia="Times New Roman" w:hAnsi="Times New Roman" w:cs="Times New Roman"/>
          <w:sz w:val="28"/>
          <w:szCs w:val="28"/>
        </w:rPr>
      </w:pPr>
      <w:r w:rsidRPr="003036BC">
        <w:rPr>
          <w:rFonts w:ascii="Times New Roman" w:eastAsia="Times New Roman" w:hAnsi="Times New Roman" w:cs="Times New Roman"/>
          <w:sz w:val="28"/>
          <w:szCs w:val="28"/>
        </w:rPr>
        <w:t>В качестве дополнительного наказания могут быть назначены штраф и ограничения свободы.</w:t>
      </w:r>
    </w:p>
    <w:p w:rsidR="003036BC" w:rsidRPr="003036BC" w:rsidRDefault="003036BC" w:rsidP="003036BC">
      <w:pPr>
        <w:spacing w:after="0" w:line="240" w:lineRule="auto"/>
        <w:ind w:firstLine="708"/>
        <w:jc w:val="both"/>
        <w:rPr>
          <w:rFonts w:ascii="Times New Roman" w:eastAsia="Times New Roman" w:hAnsi="Times New Roman" w:cs="Times New Roman"/>
          <w:sz w:val="28"/>
          <w:szCs w:val="28"/>
        </w:rPr>
      </w:pPr>
      <w:r w:rsidRPr="003036BC">
        <w:rPr>
          <w:rFonts w:ascii="Times New Roman" w:eastAsia="Times New Roman" w:hAnsi="Times New Roman" w:cs="Times New Roman"/>
          <w:sz w:val="28"/>
          <w:szCs w:val="28"/>
        </w:rPr>
        <w:t>Уголовная ответственность наступает и за покушение на совершение хищения средств с банковского счета при помощи банковской карты. Например, когда совершить покупку не удалось, поскольку собственник банковской карты ее заблокировал.</w:t>
      </w:r>
    </w:p>
    <w:p w:rsidR="003036BC" w:rsidRPr="003036BC" w:rsidRDefault="003036BC" w:rsidP="003036BC">
      <w:pPr>
        <w:spacing w:after="0" w:line="240" w:lineRule="auto"/>
        <w:ind w:firstLine="708"/>
        <w:jc w:val="both"/>
        <w:rPr>
          <w:rFonts w:ascii="Times New Roman" w:eastAsia="Times New Roman" w:hAnsi="Times New Roman" w:cs="Times New Roman"/>
          <w:sz w:val="28"/>
          <w:szCs w:val="28"/>
        </w:rPr>
      </w:pPr>
      <w:r w:rsidRPr="003036BC">
        <w:rPr>
          <w:rFonts w:ascii="Times New Roman" w:eastAsia="Times New Roman" w:hAnsi="Times New Roman" w:cs="Times New Roman"/>
          <w:sz w:val="28"/>
          <w:szCs w:val="28"/>
        </w:rPr>
        <w:t>В отличие от обычного хищения чужого имущества, кража с банковской карты или банковского счета независимо от суммы похищенного является тяжким преступлением, следовательно, в соответствии с положениями ст. 25 УПК РФ уголовные дела о таких преступлениях не подлежат прекращению в связи с примирением с потерпевшим либо судебным штрафом.</w:t>
      </w:r>
    </w:p>
    <w:p w:rsidR="003036BC" w:rsidRPr="003036BC" w:rsidRDefault="003036BC" w:rsidP="003036BC">
      <w:pPr>
        <w:spacing w:after="0" w:line="240" w:lineRule="auto"/>
        <w:ind w:firstLine="708"/>
        <w:jc w:val="both"/>
        <w:rPr>
          <w:rFonts w:ascii="Times New Roman" w:eastAsia="Times New Roman" w:hAnsi="Times New Roman" w:cs="Times New Roman"/>
          <w:sz w:val="28"/>
          <w:szCs w:val="28"/>
          <w:lang w:eastAsia="ru-RU"/>
        </w:rPr>
      </w:pPr>
      <w:r w:rsidRPr="003036BC">
        <w:rPr>
          <w:rFonts w:ascii="Times New Roman" w:eastAsia="Times New Roman" w:hAnsi="Times New Roman" w:cs="Times New Roman"/>
          <w:sz w:val="28"/>
          <w:szCs w:val="28"/>
        </w:rPr>
        <w:t>Следует отметить, что совершение указанного деяния признается преступным независимо от суммы похищенных денежных средств.</w:t>
      </w:r>
    </w:p>
    <w:p w:rsidR="003036BC" w:rsidRDefault="003036BC" w:rsidP="00DE6611">
      <w:pPr>
        <w:tabs>
          <w:tab w:val="left" w:pos="2268"/>
          <w:tab w:val="left" w:pos="6804"/>
        </w:tabs>
        <w:spacing w:after="0" w:line="240" w:lineRule="auto"/>
        <w:rPr>
          <w:rFonts w:ascii="Times New Roman" w:hAnsi="Times New Roman" w:cs="Times New Roman"/>
          <w:sz w:val="20"/>
          <w:szCs w:val="20"/>
        </w:rPr>
      </w:pPr>
    </w:p>
    <w:p w:rsidR="003036BC" w:rsidRDefault="003036BC" w:rsidP="00DE6611">
      <w:pPr>
        <w:tabs>
          <w:tab w:val="left" w:pos="2268"/>
          <w:tab w:val="left" w:pos="6804"/>
        </w:tabs>
        <w:spacing w:after="0" w:line="240" w:lineRule="auto"/>
        <w:rPr>
          <w:rFonts w:ascii="Times New Roman" w:hAnsi="Times New Roman" w:cs="Times New Roman"/>
          <w:sz w:val="20"/>
          <w:szCs w:val="20"/>
        </w:rPr>
      </w:pPr>
    </w:p>
    <w:p w:rsidR="003036BC" w:rsidRPr="003036BC" w:rsidRDefault="003036BC" w:rsidP="003036BC">
      <w:pPr>
        <w:autoSpaceDE w:val="0"/>
        <w:autoSpaceDN w:val="0"/>
        <w:adjustRightInd w:val="0"/>
        <w:spacing w:after="0" w:line="240" w:lineRule="auto"/>
        <w:jc w:val="center"/>
        <w:rPr>
          <w:rFonts w:ascii="Times New Roman" w:eastAsia="Times New Roman" w:hAnsi="Times New Roman" w:cs="Times New Roman"/>
          <w:bCs/>
          <w:sz w:val="28"/>
          <w:szCs w:val="28"/>
          <w:u w:val="single"/>
        </w:rPr>
      </w:pPr>
      <w:bookmarkStart w:id="0" w:name="_Hlk97141502"/>
      <w:r w:rsidRPr="003036BC">
        <w:rPr>
          <w:rFonts w:ascii="Times New Roman" w:eastAsia="Times New Roman" w:hAnsi="Times New Roman" w:cs="Times New Roman"/>
          <w:sz w:val="28"/>
          <w:szCs w:val="28"/>
          <w:u w:val="single"/>
          <w:lang w:eastAsia="ru-RU"/>
        </w:rPr>
        <w:t>Публичное распространение заведомо ложной общественно значимой информации, повлекшее тяжкие последствия, карается законом</w:t>
      </w:r>
      <w:bookmarkEnd w:id="0"/>
    </w:p>
    <w:p w:rsidR="003036BC" w:rsidRPr="003036BC" w:rsidRDefault="003036BC" w:rsidP="003036BC">
      <w:pPr>
        <w:autoSpaceDE w:val="0"/>
        <w:autoSpaceDN w:val="0"/>
        <w:adjustRightInd w:val="0"/>
        <w:spacing w:after="0" w:line="240" w:lineRule="auto"/>
        <w:ind w:firstLine="708"/>
        <w:jc w:val="center"/>
        <w:rPr>
          <w:rFonts w:ascii="Times New Roman" w:eastAsia="Times New Roman" w:hAnsi="Times New Roman" w:cs="Times New Roman"/>
          <w:bCs/>
          <w:sz w:val="28"/>
          <w:szCs w:val="28"/>
        </w:rPr>
      </w:pPr>
    </w:p>
    <w:p w:rsidR="003036BC" w:rsidRP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Статьей 207.2 УК РФ предусмотрена уголовная ответственность за публичное распространение заведомо ложной общественно значимой информации, повлекшее тяжкие последствия.</w:t>
      </w:r>
    </w:p>
    <w:p w:rsidR="003036BC" w:rsidRP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Одним из обязательных условий наступления ответственности по                     ст. 207.2 УК РФ является распространение заведомо ложной информации под видом достоверной. О придании ложной информации вида достоверной могут свидетельствовать, например, формы, способы ее изложения (ссылки на компетентные источники, высказывания публичных лиц и прочее), использование поддельных документов, видео- и аудиозаписей либо документов и записей, имеющих отношение к другим событиям.</w:t>
      </w:r>
    </w:p>
    <w:p w:rsidR="003036BC" w:rsidRP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Ответственность по ст. 207.2 УК РФ возможна только в случае причинения вреда здоровью человека, его смерти либо наступления иных тяжких последствий, например, причинения крупного материального ущерба, создания паники среди населения и нарушение порядка.</w:t>
      </w:r>
    </w:p>
    <w:p w:rsidR="003036BC" w:rsidRPr="003036BC" w:rsidRDefault="003036BC" w:rsidP="003036BC">
      <w:pPr>
        <w:spacing w:after="0" w:line="240" w:lineRule="auto"/>
        <w:jc w:val="both"/>
        <w:rPr>
          <w:rFonts w:ascii="Times New Roman" w:eastAsia="Calibri" w:hAnsi="Times New Roman" w:cs="Times New Roman"/>
          <w:sz w:val="28"/>
        </w:rPr>
      </w:pPr>
      <w:r w:rsidRPr="003036BC">
        <w:rPr>
          <w:rFonts w:ascii="Times New Roman" w:eastAsia="Calibri" w:hAnsi="Times New Roman" w:cs="Times New Roman"/>
          <w:sz w:val="28"/>
        </w:rPr>
        <w:t xml:space="preserve"> </w:t>
      </w:r>
      <w:r w:rsidRPr="003036BC">
        <w:rPr>
          <w:rFonts w:ascii="Times New Roman" w:eastAsia="Calibri" w:hAnsi="Times New Roman" w:cs="Times New Roman"/>
          <w:sz w:val="28"/>
        </w:rPr>
        <w:tab/>
        <w:t xml:space="preserve">Указанное преступление, повлекшее по неосторожности причинение вреда здоровью человека (ч. 1 ст. 207.2 УК РФ), наказывается штрафом в размере от семисот тысяч до одного миллиона пятисот тысяч рублей или в размере </w:t>
      </w:r>
      <w:r w:rsidRPr="003036BC">
        <w:rPr>
          <w:rFonts w:ascii="Times New Roman" w:eastAsia="Calibri" w:hAnsi="Times New Roman" w:cs="Times New Roman"/>
          <w:sz w:val="28"/>
        </w:rPr>
        <w:lastRenderedPageBreak/>
        <w:t>заработной платы или иного дохода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3036BC" w:rsidRP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Ответственность за указанное деяние, повлекшее по неосторожности смерть человека или иные тяжкие последствия, предусмотрена ч. 2 ст. 207.2 УК РФ, наказывается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исправительными работами на срок до двух лет, либо принудительными работами на срок до пяти лет, либо лишением свободы на тот же срок.</w:t>
      </w:r>
    </w:p>
    <w:p w:rsidR="003036BC" w:rsidRDefault="003036BC" w:rsidP="00DE6611">
      <w:pPr>
        <w:tabs>
          <w:tab w:val="left" w:pos="2268"/>
          <w:tab w:val="left" w:pos="6804"/>
        </w:tabs>
        <w:spacing w:after="0" w:line="240" w:lineRule="auto"/>
        <w:rPr>
          <w:rFonts w:ascii="Times New Roman" w:hAnsi="Times New Roman" w:cs="Times New Roman"/>
          <w:sz w:val="20"/>
          <w:szCs w:val="20"/>
        </w:rPr>
      </w:pPr>
    </w:p>
    <w:p w:rsidR="003036BC" w:rsidRDefault="003036BC" w:rsidP="00DE6611">
      <w:pPr>
        <w:tabs>
          <w:tab w:val="left" w:pos="2268"/>
          <w:tab w:val="left" w:pos="6804"/>
        </w:tabs>
        <w:spacing w:after="0" w:line="240" w:lineRule="auto"/>
        <w:rPr>
          <w:rFonts w:ascii="Times New Roman" w:hAnsi="Times New Roman" w:cs="Times New Roman"/>
          <w:sz w:val="20"/>
          <w:szCs w:val="20"/>
        </w:rPr>
      </w:pPr>
    </w:p>
    <w:p w:rsidR="003036BC" w:rsidRPr="003036BC" w:rsidRDefault="003036BC" w:rsidP="003036BC">
      <w:pPr>
        <w:autoSpaceDE w:val="0"/>
        <w:autoSpaceDN w:val="0"/>
        <w:adjustRightInd w:val="0"/>
        <w:spacing w:after="0" w:line="240" w:lineRule="auto"/>
        <w:jc w:val="center"/>
        <w:rPr>
          <w:rFonts w:ascii="Times New Roman" w:eastAsia="Times New Roman" w:hAnsi="Times New Roman" w:cs="Times New Roman"/>
          <w:bCs/>
          <w:sz w:val="28"/>
          <w:szCs w:val="28"/>
          <w:u w:val="single"/>
          <w:lang w:eastAsia="ru-RU"/>
        </w:rPr>
      </w:pPr>
      <w:r w:rsidRPr="003036BC">
        <w:rPr>
          <w:rFonts w:ascii="Times New Roman" w:eastAsia="Times New Roman" w:hAnsi="Times New Roman" w:cs="Times New Roman"/>
          <w:bCs/>
          <w:sz w:val="28"/>
          <w:szCs w:val="28"/>
          <w:u w:val="single"/>
          <w:lang w:eastAsia="ru-RU"/>
        </w:rPr>
        <w:t>Ответственность за употребление алкоголя несовершеннолетними</w:t>
      </w:r>
    </w:p>
    <w:p w:rsidR="003036BC" w:rsidRPr="003036BC" w:rsidRDefault="003036BC" w:rsidP="000A7857">
      <w:pPr>
        <w:autoSpaceDE w:val="0"/>
        <w:autoSpaceDN w:val="0"/>
        <w:adjustRightInd w:val="0"/>
        <w:spacing w:after="0" w:line="240" w:lineRule="auto"/>
        <w:rPr>
          <w:rFonts w:ascii="Times New Roman" w:eastAsia="Times New Roman" w:hAnsi="Times New Roman" w:cs="Times New Roman"/>
          <w:bCs/>
          <w:sz w:val="28"/>
          <w:szCs w:val="28"/>
        </w:rPr>
      </w:pPr>
    </w:p>
    <w:p w:rsidR="003036BC" w:rsidRP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В преддверии последних звонков и выпускных вечеров прокуратура района напоминает, что законодательством Российской Федерации установлен запрет к потреблению алкогольной продукции несовершеннолетними (п. 3 ст.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Кодексом Российской Федерации об административных правонарушениях (далее КоАП РФ) предусмотрена ответственность за нарушение данного запрета.</w:t>
      </w:r>
    </w:p>
    <w:p w:rsidR="003036BC" w:rsidRP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Как правило, к моменту окончания школы большинство выпускников ещё не достигает возраста 18 лет. Однако, распространена ситуация, когда, готовясь к празднованию окончания школы, некоторые родители сами приобретают спиртные напитки для таких мероприятий.</w:t>
      </w:r>
    </w:p>
    <w:p w:rsidR="003036BC" w:rsidRP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В соответствии со ст. 2.3. КоАП РФ, административной ответственности подлежит лицо, достигшее к моменту совершения административного правонарушения возраста шестнадцати лет.</w:t>
      </w:r>
    </w:p>
    <w:p w:rsidR="003036BC" w:rsidRP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В случае нахождения в состоянии опьянения несовершеннолетних в возрасте до шестнадцати лет, либо распитие ими алкогольной и спиртосодержащей продукции к административной ответственности, в соответствии со ст. 20.22. КоАП РФ, привлекаются родители (законные представители), на которых может быть наложен штраф в размере от 1500 до 2000 тысяч рублей.</w:t>
      </w:r>
    </w:p>
    <w:p w:rsidR="003036BC" w:rsidRP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Появление лиц, достигших 16 лет,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влечёт наложение штрафа в размере от 500 до 1500 рублей или административный арест на срок до 15 суток (ст. 20.21 КоАП РФ).</w:t>
      </w:r>
    </w:p>
    <w:p w:rsidR="003036BC" w:rsidRP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 xml:space="preserve">Для лиц, достигших 16 лет, установлена административная ответственность в виде штрафа от 500 до 1500 рублей за распитие алкогольной продукции в местах, запрещенных федеральным законом (в детских, образовательных и медицинских организациях, на всех видах общественного транспорта, в </w:t>
      </w:r>
      <w:r w:rsidRPr="003036BC">
        <w:rPr>
          <w:rFonts w:ascii="Times New Roman" w:eastAsia="Calibri" w:hAnsi="Times New Roman" w:cs="Times New Roman"/>
          <w:sz w:val="28"/>
        </w:rPr>
        <w:lastRenderedPageBreak/>
        <w:t>организациях культуры, физкультурно- оздоровительных и спортивных сооружениях и т.д.) (ч. 1 ст. 20.20 КоАП РФ).</w:t>
      </w:r>
    </w:p>
    <w:p w:rsidR="003036BC" w:rsidRP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В силу ст. 6.10 КоАП РФ вовлечение несовершеннолетнего в употребление алкогольной и спиртосодержащей продукции влечет наложение административного штрафа в размере от 1500 до 3000 рублей. Те же действия, совершенные родителями или иными законными представителями несовершеннолетних, влекут наложение административного штрафа в размере от 4000 до 5000 рублей.</w:t>
      </w:r>
    </w:p>
    <w:p w:rsidR="003036BC" w:rsidRP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Стоит отметить, что дела об административных правонарушениях, совершенных несовершеннолетними, а также дела об административных правонарушениях, предусмотренных ст. 20.22 КоАП РФ рассматривают комиссии по делам несовершеннолетних и защите их прав по месту жительства правонарушителя, которые наряду с назначением административного наказания, предусмотренного КоАП РФ, вправе принять к подростку и его родителям (законным представителям) меры профилактического характера в соответствии с Федеральным законом от 24.06.1999 № 120-ФЗ «Об основах системы профилактики безнадзорности и правонарушений несовершеннолетних».</w:t>
      </w:r>
    </w:p>
    <w:p w:rsidR="003036BC" w:rsidRDefault="003036BC" w:rsidP="00DE6611">
      <w:pPr>
        <w:tabs>
          <w:tab w:val="left" w:pos="2268"/>
          <w:tab w:val="left" w:pos="6804"/>
        </w:tabs>
        <w:spacing w:after="0" w:line="240" w:lineRule="auto"/>
        <w:rPr>
          <w:rFonts w:ascii="Times New Roman" w:hAnsi="Times New Roman" w:cs="Times New Roman"/>
          <w:sz w:val="20"/>
          <w:szCs w:val="20"/>
        </w:rPr>
      </w:pPr>
    </w:p>
    <w:p w:rsidR="003036BC" w:rsidRDefault="003036BC" w:rsidP="00DE6611">
      <w:pPr>
        <w:tabs>
          <w:tab w:val="left" w:pos="2268"/>
          <w:tab w:val="left" w:pos="6804"/>
        </w:tabs>
        <w:spacing w:after="0" w:line="240" w:lineRule="auto"/>
        <w:rPr>
          <w:rFonts w:ascii="Times New Roman" w:hAnsi="Times New Roman" w:cs="Times New Roman"/>
          <w:sz w:val="20"/>
          <w:szCs w:val="20"/>
        </w:rPr>
      </w:pPr>
    </w:p>
    <w:p w:rsidR="003036BC" w:rsidRPr="003036BC" w:rsidRDefault="003036BC" w:rsidP="003036BC">
      <w:pPr>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3036BC">
        <w:rPr>
          <w:rFonts w:ascii="Times New Roman" w:eastAsia="Times New Roman" w:hAnsi="Times New Roman" w:cs="Times New Roman"/>
          <w:bCs/>
          <w:sz w:val="28"/>
          <w:szCs w:val="28"/>
          <w:u w:val="single"/>
          <w:lang w:eastAsia="ru-RU"/>
        </w:rPr>
        <w:t>Ответственность за распространение экстремистских материалов</w:t>
      </w:r>
    </w:p>
    <w:p w:rsidR="003036BC" w:rsidRPr="003036BC" w:rsidRDefault="003036BC" w:rsidP="003036BC">
      <w:pPr>
        <w:autoSpaceDE w:val="0"/>
        <w:autoSpaceDN w:val="0"/>
        <w:adjustRightInd w:val="0"/>
        <w:spacing w:after="0" w:line="240" w:lineRule="auto"/>
        <w:ind w:firstLine="708"/>
        <w:jc w:val="center"/>
        <w:rPr>
          <w:rFonts w:ascii="Times New Roman" w:eastAsia="Times New Roman" w:hAnsi="Times New Roman" w:cs="Times New Roman"/>
          <w:bCs/>
          <w:sz w:val="28"/>
          <w:szCs w:val="28"/>
        </w:rPr>
      </w:pPr>
    </w:p>
    <w:p w:rsidR="003036BC" w:rsidRP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Федеральным законом № 114-ФЗ от 25.07.2022 «О противодействии экстремистской деятельности» определено, что экстремистскими материалами являются предназначенные для обнародования документы либо информация на иных носителях (в том числе в сети «Интернет»), призывающие к осуществлению экстремистской деятельности либо обосновывающие или оправдывающие необходимость осуществления такой деятельности,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3036BC" w:rsidRP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3036BC" w:rsidRP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Так, предусмотрена административная ответственность за массовое распространение признанных запрещенными экстремистских материалов;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(ст.ст. 20.3, 20.29, 20.3.1 КоАП РФ).</w:t>
      </w:r>
    </w:p>
    <w:p w:rsid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 xml:space="preserve">Уголовная ответственность предусмотрена за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организацию </w:t>
      </w:r>
      <w:r w:rsidRPr="003036BC">
        <w:rPr>
          <w:rFonts w:ascii="Times New Roman" w:eastAsia="Calibri" w:hAnsi="Times New Roman" w:cs="Times New Roman"/>
          <w:sz w:val="28"/>
        </w:rPr>
        <w:lastRenderedPageBreak/>
        <w:t>экстремистского сообщества; организация деятельности экстремистской организации» (ст.ст. 280, 282, 282.1, 282.2 УК РФ).</w:t>
      </w:r>
    </w:p>
    <w:p w:rsidR="003036BC" w:rsidRDefault="003036BC" w:rsidP="003036BC">
      <w:pPr>
        <w:spacing w:after="0" w:line="240" w:lineRule="auto"/>
        <w:ind w:firstLine="708"/>
        <w:jc w:val="both"/>
        <w:rPr>
          <w:rFonts w:ascii="Times New Roman" w:eastAsia="Calibri" w:hAnsi="Times New Roman" w:cs="Times New Roman"/>
          <w:sz w:val="28"/>
        </w:rPr>
      </w:pPr>
    </w:p>
    <w:p w:rsidR="003036BC" w:rsidRPr="000A7857" w:rsidRDefault="003036BC" w:rsidP="000A7857">
      <w:pPr>
        <w:spacing w:after="0" w:line="240" w:lineRule="auto"/>
        <w:ind w:firstLine="708"/>
        <w:jc w:val="center"/>
        <w:rPr>
          <w:rFonts w:ascii="Times New Roman" w:eastAsia="Calibri" w:hAnsi="Times New Roman" w:cs="Times New Roman"/>
          <w:sz w:val="28"/>
          <w:u w:val="single"/>
        </w:rPr>
      </w:pPr>
      <w:r w:rsidRPr="000A7857">
        <w:rPr>
          <w:rFonts w:ascii="Times New Roman" w:eastAsia="Calibri" w:hAnsi="Times New Roman" w:cs="Times New Roman"/>
          <w:sz w:val="28"/>
          <w:u w:val="single"/>
        </w:rPr>
        <w:t>Обновлены правила обязательного страхования гражданской ответственности владельцев транспортных средств</w:t>
      </w:r>
    </w:p>
    <w:p w:rsidR="000A7857" w:rsidRPr="003036BC" w:rsidRDefault="000A7857" w:rsidP="000A7857">
      <w:pPr>
        <w:spacing w:after="0" w:line="240" w:lineRule="auto"/>
        <w:ind w:firstLine="708"/>
        <w:jc w:val="center"/>
        <w:rPr>
          <w:rFonts w:ascii="Times New Roman" w:eastAsia="Calibri" w:hAnsi="Times New Roman" w:cs="Times New Roman"/>
          <w:sz w:val="28"/>
        </w:rPr>
      </w:pPr>
    </w:p>
    <w:p w:rsidR="003036BC" w:rsidRP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Внесение поправок обусловлено в том числе принятием Федерального закона от 14.07.2022 N 327-ФЗ "О внесении изменений в отдельные законодательные акты Российской Федерации", которым внедряется полностью удаленное электронное взаимодействие между потерпевшим и страховщиком во всех обязательных видах имущественного страхования.</w:t>
      </w:r>
    </w:p>
    <w:p w:rsidR="003036BC" w:rsidRPr="003036BC" w:rsidRDefault="003036BC" w:rsidP="003036BC">
      <w:pPr>
        <w:spacing w:after="0" w:line="240" w:lineRule="auto"/>
        <w:ind w:firstLine="708"/>
        <w:jc w:val="both"/>
        <w:rPr>
          <w:rFonts w:ascii="Times New Roman" w:eastAsia="Calibri" w:hAnsi="Times New Roman" w:cs="Times New Roman"/>
          <w:sz w:val="28"/>
        </w:rPr>
      </w:pPr>
      <w:r w:rsidRPr="003036BC">
        <w:rPr>
          <w:rFonts w:ascii="Times New Roman" w:eastAsia="Calibri" w:hAnsi="Times New Roman" w:cs="Times New Roman"/>
          <w:sz w:val="28"/>
        </w:rPr>
        <w:t>Кроме того, в том числе в новой редакции изложена форма страхового полиса. При этом бланки страховых полисов старого образца могут использоваться страховщиками до 31 декабря 2023 года.</w:t>
      </w:r>
    </w:p>
    <w:p w:rsidR="003036BC" w:rsidRDefault="003036BC" w:rsidP="00DE6611">
      <w:pPr>
        <w:tabs>
          <w:tab w:val="left" w:pos="2268"/>
          <w:tab w:val="left" w:pos="6804"/>
        </w:tabs>
        <w:spacing w:after="0" w:line="240" w:lineRule="auto"/>
        <w:rPr>
          <w:rFonts w:ascii="Times New Roman" w:hAnsi="Times New Roman" w:cs="Times New Roman"/>
          <w:sz w:val="20"/>
          <w:szCs w:val="20"/>
        </w:rPr>
      </w:pPr>
    </w:p>
    <w:p w:rsidR="003036BC" w:rsidRDefault="003036BC" w:rsidP="00DE6611">
      <w:pPr>
        <w:tabs>
          <w:tab w:val="left" w:pos="2268"/>
          <w:tab w:val="left" w:pos="6804"/>
        </w:tabs>
        <w:spacing w:after="0" w:line="240" w:lineRule="auto"/>
        <w:rPr>
          <w:rFonts w:ascii="Times New Roman" w:hAnsi="Times New Roman" w:cs="Times New Roman"/>
          <w:sz w:val="20"/>
          <w:szCs w:val="20"/>
        </w:rPr>
      </w:pPr>
    </w:p>
    <w:p w:rsidR="000A7857" w:rsidRPr="000A7857" w:rsidRDefault="000A7857" w:rsidP="000A7857">
      <w:pPr>
        <w:tabs>
          <w:tab w:val="left" w:pos="2268"/>
          <w:tab w:val="left" w:pos="6804"/>
        </w:tabs>
        <w:spacing w:after="0" w:line="240" w:lineRule="auto"/>
        <w:jc w:val="center"/>
        <w:rPr>
          <w:rFonts w:ascii="Times New Roman" w:hAnsi="Times New Roman" w:cs="Times New Roman"/>
          <w:sz w:val="28"/>
          <w:szCs w:val="28"/>
          <w:u w:val="single"/>
        </w:rPr>
      </w:pPr>
      <w:r w:rsidRPr="000A7857">
        <w:rPr>
          <w:rFonts w:ascii="Times New Roman" w:hAnsi="Times New Roman" w:cs="Times New Roman"/>
          <w:sz w:val="28"/>
          <w:szCs w:val="28"/>
          <w:u w:val="single"/>
        </w:rPr>
        <w:t>Даны разъяснения по вопросу совершения учетно-регистрационных действий при разделе без осуществления реконструкции и иных строительных работ таких линейных объектов, как "автомобильная дорога"</w:t>
      </w:r>
    </w:p>
    <w:p w:rsidR="000A7857" w:rsidRPr="000A7857" w:rsidRDefault="000A7857" w:rsidP="000A7857">
      <w:pPr>
        <w:tabs>
          <w:tab w:val="left" w:pos="2268"/>
          <w:tab w:val="left" w:pos="6804"/>
        </w:tabs>
        <w:spacing w:after="0" w:line="240" w:lineRule="auto"/>
        <w:jc w:val="center"/>
        <w:rPr>
          <w:rFonts w:ascii="Times New Roman" w:hAnsi="Times New Roman" w:cs="Times New Roman"/>
          <w:sz w:val="28"/>
          <w:szCs w:val="28"/>
        </w:rPr>
      </w:pPr>
    </w:p>
    <w:p w:rsidR="000A7857" w:rsidRPr="000A7857" w:rsidRDefault="000A7857" w:rsidP="000A7857">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857">
        <w:rPr>
          <w:rFonts w:ascii="Times New Roman" w:hAnsi="Times New Roman" w:cs="Times New Roman"/>
          <w:sz w:val="28"/>
          <w:szCs w:val="28"/>
        </w:rPr>
        <w:t>В случае, если раздел автомобильной дороги осуществляется без проведения ее реконструкции, а образуемые в результате раздела объекты имеют тот же класс, категорию, первоначально установленные показатели функционирования автомобильной дороги (грузоподъемность, мощность), что и подлежащая разделу автомобильная дорога, в целях осуществления государственного кадастрового учета и государственной регистрации прав на образуемые в результате раздела автомобильные дороги необходимость предоставления разрешения на ввод объекта в эксплуатацию отсутствует.</w:t>
      </w:r>
    </w:p>
    <w:p w:rsidR="000A7857" w:rsidRPr="000A7857" w:rsidRDefault="000A7857" w:rsidP="000A7857">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857">
        <w:rPr>
          <w:rFonts w:ascii="Times New Roman" w:hAnsi="Times New Roman" w:cs="Times New Roman"/>
          <w:sz w:val="28"/>
          <w:szCs w:val="28"/>
        </w:rPr>
        <w:t>При этом образуемые в результате раздела объекты недвижимости должны иметь возможность эксплуатироваться автономно, то есть независимо от иных образуемых объектов. Образуемые объекты недвижимости после их постановки на государственный кадастровый учет и государственной регистрации права собственности на них становятся самостоятельными объектами гражданских прав.</w:t>
      </w:r>
    </w:p>
    <w:p w:rsidR="003036BC" w:rsidRDefault="000A7857" w:rsidP="000A7857">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857">
        <w:rPr>
          <w:rFonts w:ascii="Times New Roman" w:hAnsi="Times New Roman" w:cs="Times New Roman"/>
          <w:sz w:val="28"/>
          <w:szCs w:val="28"/>
        </w:rPr>
        <w:t>Государственный кадастровый учет и государственная регистрация прав в отношении автомобильных дорог, образуемых путем раздела существующей автомобильной дороги, не связанного с ее реконструкцией, могут быть осуществлены на основании заявления собственника автомобильной дороги и технического плана, подготовленного кадастровым инженером с использованием проектной документации линейного объекта, на основании которой осуществлено строительство исходной автомобильной дороги (при ее наличии), или декларации об объекте недвижимости (при отсутствии проектной документации в отношении исходной автомобильной дороги).</w:t>
      </w:r>
    </w:p>
    <w:p w:rsidR="000A7857" w:rsidRDefault="000A7857" w:rsidP="000A7857">
      <w:pPr>
        <w:tabs>
          <w:tab w:val="left" w:pos="2268"/>
          <w:tab w:val="left" w:pos="6804"/>
        </w:tabs>
        <w:spacing w:after="0" w:line="240" w:lineRule="auto"/>
        <w:jc w:val="both"/>
        <w:rPr>
          <w:rFonts w:ascii="Times New Roman" w:hAnsi="Times New Roman" w:cs="Times New Roman"/>
          <w:sz w:val="28"/>
          <w:szCs w:val="28"/>
        </w:rPr>
      </w:pPr>
    </w:p>
    <w:p w:rsidR="000A7857" w:rsidRPr="000A7857" w:rsidRDefault="000A7857" w:rsidP="000A7857">
      <w:pPr>
        <w:tabs>
          <w:tab w:val="left" w:pos="2268"/>
          <w:tab w:val="left" w:pos="6804"/>
        </w:tabs>
        <w:spacing w:after="0" w:line="240" w:lineRule="auto"/>
        <w:jc w:val="center"/>
        <w:rPr>
          <w:rFonts w:ascii="Times New Roman" w:hAnsi="Times New Roman" w:cs="Times New Roman"/>
          <w:sz w:val="28"/>
          <w:szCs w:val="28"/>
          <w:u w:val="single"/>
        </w:rPr>
      </w:pPr>
      <w:r w:rsidRPr="000A7857">
        <w:rPr>
          <w:rFonts w:ascii="Times New Roman" w:hAnsi="Times New Roman" w:cs="Times New Roman"/>
          <w:sz w:val="28"/>
          <w:szCs w:val="28"/>
          <w:u w:val="single"/>
        </w:rPr>
        <w:t>Принят закон о гаражных объединениях</w:t>
      </w:r>
    </w:p>
    <w:p w:rsidR="000A7857" w:rsidRPr="000A7857" w:rsidRDefault="000A7857" w:rsidP="000A7857">
      <w:pPr>
        <w:tabs>
          <w:tab w:val="left" w:pos="2268"/>
          <w:tab w:val="left" w:pos="6804"/>
        </w:tabs>
        <w:spacing w:after="0" w:line="240" w:lineRule="auto"/>
        <w:jc w:val="center"/>
        <w:rPr>
          <w:rFonts w:ascii="Times New Roman" w:hAnsi="Times New Roman" w:cs="Times New Roman"/>
          <w:sz w:val="28"/>
          <w:szCs w:val="28"/>
        </w:rPr>
      </w:pPr>
    </w:p>
    <w:p w:rsidR="000A7857" w:rsidRPr="000A7857" w:rsidRDefault="000A7857" w:rsidP="000A7857">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857">
        <w:rPr>
          <w:rFonts w:ascii="Times New Roman" w:hAnsi="Times New Roman" w:cs="Times New Roman"/>
          <w:sz w:val="28"/>
          <w:szCs w:val="28"/>
        </w:rPr>
        <w:t>Федеральн</w:t>
      </w:r>
      <w:r>
        <w:rPr>
          <w:rFonts w:ascii="Times New Roman" w:hAnsi="Times New Roman" w:cs="Times New Roman"/>
          <w:sz w:val="28"/>
          <w:szCs w:val="28"/>
        </w:rPr>
        <w:t xml:space="preserve">ый </w:t>
      </w:r>
      <w:r w:rsidRPr="000A7857">
        <w:rPr>
          <w:rFonts w:ascii="Times New Roman" w:hAnsi="Times New Roman" w:cs="Times New Roman"/>
          <w:sz w:val="28"/>
          <w:szCs w:val="28"/>
        </w:rPr>
        <w:t xml:space="preserve">закон </w:t>
      </w:r>
      <w:r>
        <w:rPr>
          <w:rFonts w:ascii="Times New Roman" w:hAnsi="Times New Roman" w:cs="Times New Roman"/>
          <w:sz w:val="28"/>
          <w:szCs w:val="28"/>
        </w:rPr>
        <w:t>№</w:t>
      </w:r>
      <w:r w:rsidRPr="000A7857">
        <w:rPr>
          <w:rFonts w:ascii="Times New Roman" w:hAnsi="Times New Roman" w:cs="Times New Roman"/>
          <w:sz w:val="28"/>
          <w:szCs w:val="28"/>
        </w:rPr>
        <w:t xml:space="preserve"> 1192708-7 </w:t>
      </w:r>
      <w:r>
        <w:rPr>
          <w:rFonts w:ascii="Times New Roman" w:hAnsi="Times New Roman" w:cs="Times New Roman"/>
          <w:sz w:val="28"/>
          <w:szCs w:val="28"/>
        </w:rPr>
        <w:t>«</w:t>
      </w:r>
      <w:r w:rsidRPr="000A7857">
        <w:rPr>
          <w:rFonts w:ascii="Times New Roman" w:hAnsi="Times New Roman" w:cs="Times New Roman"/>
          <w:sz w:val="28"/>
          <w:szCs w:val="28"/>
        </w:rPr>
        <w:t>О гаражных объединениях и о внесении изменений в отдельные законодательные акты Российской Федерации</w:t>
      </w:r>
      <w:r>
        <w:rPr>
          <w:rFonts w:ascii="Times New Roman" w:hAnsi="Times New Roman" w:cs="Times New Roman"/>
          <w:sz w:val="28"/>
          <w:szCs w:val="28"/>
        </w:rPr>
        <w:t>»</w:t>
      </w:r>
      <w:r w:rsidRPr="000A7857">
        <w:rPr>
          <w:rFonts w:ascii="Times New Roman" w:hAnsi="Times New Roman" w:cs="Times New Roman"/>
          <w:sz w:val="28"/>
          <w:szCs w:val="28"/>
        </w:rPr>
        <w:t xml:space="preserve"> принят ГД ФС РФ 13.07.2023</w:t>
      </w:r>
      <w:r>
        <w:rPr>
          <w:rFonts w:ascii="Times New Roman" w:hAnsi="Times New Roman" w:cs="Times New Roman"/>
          <w:sz w:val="28"/>
          <w:szCs w:val="28"/>
        </w:rPr>
        <w:t>.</w:t>
      </w:r>
    </w:p>
    <w:p w:rsidR="000A7857" w:rsidRPr="000A7857" w:rsidRDefault="000A7857" w:rsidP="000A7857">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857">
        <w:rPr>
          <w:rFonts w:ascii="Times New Roman" w:hAnsi="Times New Roman" w:cs="Times New Roman"/>
          <w:sz w:val="28"/>
          <w:szCs w:val="28"/>
        </w:rPr>
        <w:t>В частности, документом вводятся такие понятия, как гаражный комплекс, гараж и территория гаражного назначения.</w:t>
      </w:r>
    </w:p>
    <w:p w:rsidR="000A7857" w:rsidRPr="000A7857" w:rsidRDefault="000A7857" w:rsidP="000A7857">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857">
        <w:rPr>
          <w:rFonts w:ascii="Times New Roman" w:hAnsi="Times New Roman" w:cs="Times New Roman"/>
          <w:sz w:val="28"/>
          <w:szCs w:val="28"/>
        </w:rPr>
        <w:t>Закреплены положения о праве общей долевой собственности собственников гаражей на общее имущество в границах территории гаражного назначения, и определен состав общего имущества в границах территории гаражного назначения. Также установлены право общей долевой собственности собственников машино-мест, нежилых помещений на общее имущество в гаражном комплексе и состав общего имущества в гаражном комплексе.</w:t>
      </w:r>
    </w:p>
    <w:p w:rsidR="000A7857" w:rsidRPr="000A7857" w:rsidRDefault="000A7857" w:rsidP="000A7857">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857">
        <w:rPr>
          <w:rFonts w:ascii="Times New Roman" w:hAnsi="Times New Roman" w:cs="Times New Roman"/>
          <w:sz w:val="28"/>
          <w:szCs w:val="28"/>
        </w:rPr>
        <w:t>К общему имуществу в границах территории гаражного назначения относятся в том числе объекты, предназначенные для общего пользования и составляющие общую инфраструктуру территории гаражного назначения (пешеходные переходы, ворота, ограждения, котельные, технические площадки и площадки для размещения контейнеров для сбора твердых коммунальных отходов). К общему имуществу в гаражном комплексе - технические этажи, чердаки, технические подвалы, лестничные площадки, лестницы, лифты, лифтовые и иные шахты, коридоры и др.</w:t>
      </w:r>
    </w:p>
    <w:p w:rsidR="000A7857" w:rsidRPr="000A7857" w:rsidRDefault="000A7857" w:rsidP="000A7857">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857">
        <w:rPr>
          <w:rFonts w:ascii="Times New Roman" w:hAnsi="Times New Roman" w:cs="Times New Roman"/>
          <w:sz w:val="28"/>
          <w:szCs w:val="28"/>
        </w:rPr>
        <w:t>Документом определены особенности управления общим имуществом в границах территории гаражного назначения и в гаражном комплексе, проведения общего собрания собственников гаражей и общего собрания собственников машино-мест, а также вопросы, относящиеся к их компетенции.</w:t>
      </w:r>
    </w:p>
    <w:p w:rsidR="000A7857" w:rsidRDefault="000A7857" w:rsidP="000A7857">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857">
        <w:rPr>
          <w:rFonts w:ascii="Times New Roman" w:hAnsi="Times New Roman" w:cs="Times New Roman"/>
          <w:sz w:val="28"/>
          <w:szCs w:val="28"/>
        </w:rPr>
        <w:t>Предусмотрено, что в целях совместного владения, пользования и распоряжения имуществом, находящимся в общей собственности или в общем пользовании собственников гаражей в границах территории гаражного назначения, либо собственников машино-мест, нежилых помещений, расположенных в гаражных комплексах, совместного управления таким имуществом и обеспечения его содержания создаются товарищества собственников недвижимости.</w:t>
      </w:r>
    </w:p>
    <w:p w:rsidR="000A7857" w:rsidRDefault="000A7857" w:rsidP="000A7857">
      <w:pPr>
        <w:tabs>
          <w:tab w:val="left" w:pos="2268"/>
          <w:tab w:val="left" w:pos="6804"/>
        </w:tabs>
        <w:spacing w:after="0" w:line="240" w:lineRule="auto"/>
        <w:jc w:val="both"/>
        <w:rPr>
          <w:rFonts w:ascii="Times New Roman" w:hAnsi="Times New Roman" w:cs="Times New Roman"/>
          <w:sz w:val="28"/>
          <w:szCs w:val="28"/>
        </w:rPr>
      </w:pPr>
    </w:p>
    <w:p w:rsidR="000A7857" w:rsidRPr="000A7857" w:rsidRDefault="000A7857" w:rsidP="000A7857">
      <w:pPr>
        <w:tabs>
          <w:tab w:val="left" w:pos="2268"/>
          <w:tab w:val="left" w:pos="6804"/>
        </w:tabs>
        <w:spacing w:after="0" w:line="240" w:lineRule="auto"/>
        <w:jc w:val="center"/>
        <w:rPr>
          <w:rFonts w:ascii="Times New Roman" w:hAnsi="Times New Roman" w:cs="Times New Roman"/>
          <w:sz w:val="28"/>
          <w:szCs w:val="28"/>
          <w:u w:val="single"/>
        </w:rPr>
      </w:pPr>
      <w:r w:rsidRPr="000A7857">
        <w:rPr>
          <w:rFonts w:ascii="Times New Roman" w:hAnsi="Times New Roman" w:cs="Times New Roman"/>
          <w:sz w:val="28"/>
          <w:szCs w:val="28"/>
          <w:u w:val="single"/>
        </w:rPr>
        <w:t>КС РФ разрешил взыскивать проценты за несвоевременную выплату уполномоченными государственными органами вознаграждения адвокату, участвующему в уголовном деле по назначению</w:t>
      </w:r>
    </w:p>
    <w:p w:rsidR="000A7857" w:rsidRPr="000A7857" w:rsidRDefault="000A7857" w:rsidP="000A7857">
      <w:pPr>
        <w:tabs>
          <w:tab w:val="left" w:pos="2268"/>
          <w:tab w:val="left" w:pos="6804"/>
        </w:tabs>
        <w:spacing w:after="0" w:line="240" w:lineRule="auto"/>
        <w:jc w:val="center"/>
        <w:rPr>
          <w:rFonts w:ascii="Times New Roman" w:hAnsi="Times New Roman" w:cs="Times New Roman"/>
          <w:sz w:val="28"/>
          <w:szCs w:val="28"/>
        </w:rPr>
      </w:pPr>
    </w:p>
    <w:p w:rsidR="000A7857" w:rsidRPr="000A7857" w:rsidRDefault="000A7857" w:rsidP="000A7857">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857">
        <w:rPr>
          <w:rFonts w:ascii="Times New Roman" w:hAnsi="Times New Roman" w:cs="Times New Roman"/>
          <w:sz w:val="28"/>
          <w:szCs w:val="28"/>
        </w:rPr>
        <w:t>Постановление Конституционного Суда РФ от 12.07.2023 N 39-П"По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w:t>
      </w:r>
    </w:p>
    <w:p w:rsidR="000A7857" w:rsidRPr="000A7857" w:rsidRDefault="000A7857" w:rsidP="000A7857">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857">
        <w:rPr>
          <w:rFonts w:ascii="Times New Roman" w:hAnsi="Times New Roman" w:cs="Times New Roman"/>
          <w:sz w:val="28"/>
          <w:szCs w:val="28"/>
        </w:rPr>
        <w:t>Труд адвоката, участвующего в деле по назначению органов предварительного расследования или суда, оплачивается за счет средств федерального бюджета в размере и по правилам, которые закреплены постановлением Правительства от 1 декабря 2012 года N 1240.</w:t>
      </w:r>
    </w:p>
    <w:p w:rsidR="000A7857" w:rsidRPr="000A7857" w:rsidRDefault="000A7857" w:rsidP="000A7857">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A7857">
        <w:rPr>
          <w:rFonts w:ascii="Times New Roman" w:hAnsi="Times New Roman" w:cs="Times New Roman"/>
          <w:sz w:val="28"/>
          <w:szCs w:val="28"/>
        </w:rPr>
        <w:t>Отмечено, что в случае участия адвоката в уголовном деле в качестве защитника по назначению единственным способом защиты его права на получение вознаграждения за счет средств федерального бюджета служит требование о взыскании основного долга. Из сложившейся правоприменительной практики следует, что адвокат лишен права на возмещение возникших из-за этого экономических потерь в упрощенном порядке и вынужден доказывать возникновение у него убытков в результате просрочки выплаты вознаграждения, допущенной публичным субъектом.</w:t>
      </w:r>
    </w:p>
    <w:p w:rsidR="000A7857" w:rsidRPr="000A7857" w:rsidRDefault="000A7857" w:rsidP="000A7857">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857">
        <w:rPr>
          <w:rFonts w:ascii="Times New Roman" w:hAnsi="Times New Roman" w:cs="Times New Roman"/>
          <w:sz w:val="28"/>
          <w:szCs w:val="28"/>
        </w:rPr>
        <w:t>Как в случае оказания адвокатом услуг по соглашению, так и в случае оказания услуг адвокатом по назначению вознаграждение имеет - несмотря на разные источники его выплаты и разные условия определения его размера - схожие цели оплаты затраченного на оказание услуг труда, а его несвоевременная оплата уполномоченным государственным органом влечет причинение убытков адвокату в результате такого бездействия. Таким образом, в отсутствие специальных нормативных положений об ответственности уполномоченных государственных органов за несвоевременную выплату вознаграждения адвокату по назначению, не может исключаться применение для целей привлечения к ответственности пункта 1 статьи 395 ГК РФ.</w:t>
      </w:r>
    </w:p>
    <w:p w:rsidR="000A7857" w:rsidRPr="000A7857" w:rsidRDefault="000A7857" w:rsidP="000A7857">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857">
        <w:rPr>
          <w:rFonts w:ascii="Times New Roman" w:hAnsi="Times New Roman" w:cs="Times New Roman"/>
          <w:sz w:val="28"/>
          <w:szCs w:val="28"/>
        </w:rPr>
        <w:t>Пункт 1 статьи 395 ГК РФ в нормативном единстве с пунктом 3 статьи 2, подпунктом 2 пункта 1 статьи 8 и пунктом 2 статьи 307 ГК РФ не могут выступать в качестве основания для отказа в удовлетворении требования адвоката, участвовавшего в уголовном деле по назначению, о взыскании процентов за несвоевременную выплату уполномоченными государственными органами вознаграждения за такое участие.</w:t>
      </w:r>
    </w:p>
    <w:p w:rsidR="000A7857" w:rsidRDefault="000A7857" w:rsidP="000A7857">
      <w:pPr>
        <w:tabs>
          <w:tab w:val="left" w:pos="2268"/>
          <w:tab w:val="left" w:pos="6804"/>
        </w:tabs>
        <w:spacing w:after="0" w:line="240" w:lineRule="auto"/>
        <w:jc w:val="both"/>
        <w:rPr>
          <w:rFonts w:ascii="Times New Roman" w:hAnsi="Times New Roman" w:cs="Times New Roman"/>
          <w:sz w:val="28"/>
          <w:szCs w:val="28"/>
        </w:rPr>
      </w:pPr>
      <w:r w:rsidRPr="000A7857">
        <w:rPr>
          <w:rFonts w:ascii="Times New Roman" w:hAnsi="Times New Roman" w:cs="Times New Roman"/>
          <w:sz w:val="28"/>
          <w:szCs w:val="28"/>
        </w:rPr>
        <w:t>Федеральный законодатель не лишен возможности установить специальное правовое регулирование возмещения убытков (финансовых потерь), обусловленных просрочкой выплаты вознаграждения адвокату, участвовавшему в уголовном деле по назначению.</w:t>
      </w:r>
    </w:p>
    <w:p w:rsidR="00F239C0" w:rsidRDefault="00F239C0" w:rsidP="000A7857">
      <w:pPr>
        <w:tabs>
          <w:tab w:val="left" w:pos="2268"/>
          <w:tab w:val="left" w:pos="6804"/>
        </w:tabs>
        <w:spacing w:after="0" w:line="240" w:lineRule="auto"/>
        <w:jc w:val="both"/>
        <w:rPr>
          <w:rFonts w:ascii="Times New Roman" w:hAnsi="Times New Roman" w:cs="Times New Roman"/>
          <w:sz w:val="28"/>
          <w:szCs w:val="28"/>
        </w:rPr>
      </w:pPr>
    </w:p>
    <w:p w:rsidR="00F239C0" w:rsidRDefault="00F239C0" w:rsidP="002A5E85">
      <w:pPr>
        <w:tabs>
          <w:tab w:val="left" w:pos="2268"/>
          <w:tab w:val="left" w:pos="6804"/>
        </w:tabs>
        <w:spacing w:after="0" w:line="240" w:lineRule="auto"/>
        <w:jc w:val="center"/>
        <w:rPr>
          <w:rFonts w:ascii="Times New Roman" w:hAnsi="Times New Roman" w:cs="Times New Roman"/>
          <w:sz w:val="28"/>
          <w:szCs w:val="28"/>
          <w:u w:val="single"/>
        </w:rPr>
      </w:pPr>
      <w:r w:rsidRPr="002A5E85">
        <w:rPr>
          <w:rFonts w:ascii="Times New Roman" w:hAnsi="Times New Roman" w:cs="Times New Roman"/>
          <w:sz w:val="28"/>
          <w:szCs w:val="28"/>
          <w:u w:val="single"/>
        </w:rPr>
        <w:t>Граждане, имеющие право на получение бесплатной юридической помощи, освобождены от платы за нотариальное удостоверение доверенности на представление их интересов в судах, иных органах и организациях</w:t>
      </w:r>
    </w:p>
    <w:p w:rsidR="002A5E85" w:rsidRPr="002A5E85" w:rsidRDefault="002A5E85" w:rsidP="002A5E85">
      <w:pPr>
        <w:tabs>
          <w:tab w:val="left" w:pos="2268"/>
          <w:tab w:val="left" w:pos="6804"/>
        </w:tabs>
        <w:spacing w:after="0" w:line="240" w:lineRule="auto"/>
        <w:jc w:val="center"/>
        <w:rPr>
          <w:rFonts w:ascii="Times New Roman" w:hAnsi="Times New Roman" w:cs="Times New Roman"/>
          <w:sz w:val="28"/>
          <w:szCs w:val="28"/>
          <w:u w:val="single"/>
        </w:rPr>
      </w:pPr>
    </w:p>
    <w:p w:rsidR="00F239C0" w:rsidRPr="00F239C0" w:rsidRDefault="002A5E85" w:rsidP="00F239C0">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w:t>
      </w:r>
      <w:r w:rsidRPr="00F239C0">
        <w:rPr>
          <w:rFonts w:ascii="Times New Roman" w:hAnsi="Times New Roman" w:cs="Times New Roman"/>
          <w:sz w:val="28"/>
          <w:szCs w:val="28"/>
        </w:rPr>
        <w:t>Федеральны</w:t>
      </w:r>
      <w:r>
        <w:rPr>
          <w:rFonts w:ascii="Times New Roman" w:hAnsi="Times New Roman" w:cs="Times New Roman"/>
          <w:sz w:val="28"/>
          <w:szCs w:val="28"/>
        </w:rPr>
        <w:t>м</w:t>
      </w:r>
      <w:r w:rsidRPr="00F239C0">
        <w:rPr>
          <w:rFonts w:ascii="Times New Roman" w:hAnsi="Times New Roman" w:cs="Times New Roman"/>
          <w:sz w:val="28"/>
          <w:szCs w:val="28"/>
        </w:rPr>
        <w:t xml:space="preserve"> закон</w:t>
      </w:r>
      <w:r>
        <w:rPr>
          <w:rFonts w:ascii="Times New Roman" w:hAnsi="Times New Roman" w:cs="Times New Roman"/>
          <w:sz w:val="28"/>
          <w:szCs w:val="28"/>
        </w:rPr>
        <w:t>ом</w:t>
      </w:r>
      <w:r w:rsidRPr="00F239C0">
        <w:rPr>
          <w:rFonts w:ascii="Times New Roman" w:hAnsi="Times New Roman" w:cs="Times New Roman"/>
          <w:sz w:val="28"/>
          <w:szCs w:val="28"/>
        </w:rPr>
        <w:t xml:space="preserve"> от 10.07.2023 </w:t>
      </w:r>
      <w:r>
        <w:rPr>
          <w:rFonts w:ascii="Times New Roman" w:hAnsi="Times New Roman" w:cs="Times New Roman"/>
          <w:sz w:val="28"/>
          <w:szCs w:val="28"/>
        </w:rPr>
        <w:t>№</w:t>
      </w:r>
      <w:r w:rsidRPr="00F239C0">
        <w:rPr>
          <w:rFonts w:ascii="Times New Roman" w:hAnsi="Times New Roman" w:cs="Times New Roman"/>
          <w:sz w:val="28"/>
          <w:szCs w:val="28"/>
        </w:rPr>
        <w:t xml:space="preserve"> 325-ФЗ</w:t>
      </w:r>
      <w:r>
        <w:rPr>
          <w:rFonts w:ascii="Times New Roman" w:hAnsi="Times New Roman" w:cs="Times New Roman"/>
          <w:sz w:val="28"/>
          <w:szCs w:val="28"/>
        </w:rPr>
        <w:t xml:space="preserve"> «</w:t>
      </w:r>
      <w:r w:rsidRPr="00F239C0">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F239C0">
        <w:rPr>
          <w:rFonts w:ascii="Times New Roman" w:hAnsi="Times New Roman" w:cs="Times New Roman"/>
          <w:sz w:val="28"/>
          <w:szCs w:val="28"/>
        </w:rPr>
        <w:t>О бесплатной юридической помощи в Российской Федерации</w:t>
      </w:r>
      <w:r>
        <w:rPr>
          <w:rFonts w:ascii="Times New Roman" w:hAnsi="Times New Roman" w:cs="Times New Roman"/>
          <w:sz w:val="28"/>
          <w:szCs w:val="28"/>
        </w:rPr>
        <w:t>»</w:t>
      </w:r>
      <w:r w:rsidRPr="00F239C0">
        <w:rPr>
          <w:rFonts w:ascii="Times New Roman" w:hAnsi="Times New Roman" w:cs="Times New Roman"/>
          <w:sz w:val="28"/>
          <w:szCs w:val="28"/>
        </w:rPr>
        <w:t xml:space="preserve"> и статью 44 Федерального закона </w:t>
      </w:r>
      <w:r>
        <w:rPr>
          <w:rFonts w:ascii="Times New Roman" w:hAnsi="Times New Roman" w:cs="Times New Roman"/>
          <w:sz w:val="28"/>
          <w:szCs w:val="28"/>
        </w:rPr>
        <w:t>«</w:t>
      </w:r>
      <w:r w:rsidRPr="00F239C0">
        <w:rPr>
          <w:rFonts w:ascii="Times New Roman" w:hAnsi="Times New Roman" w:cs="Times New Roman"/>
          <w:sz w:val="28"/>
          <w:szCs w:val="28"/>
        </w:rPr>
        <w:t>Об общих принципах организации публичной власти в субъектах Российской Федерации</w:t>
      </w:r>
      <w:r>
        <w:rPr>
          <w:rFonts w:ascii="Times New Roman" w:hAnsi="Times New Roman" w:cs="Times New Roman"/>
          <w:sz w:val="28"/>
          <w:szCs w:val="28"/>
        </w:rPr>
        <w:t>»</w:t>
      </w:r>
      <w:r w:rsidR="00F239C0" w:rsidRPr="00F239C0">
        <w:rPr>
          <w:rFonts w:ascii="Times New Roman" w:hAnsi="Times New Roman" w:cs="Times New Roman"/>
          <w:sz w:val="28"/>
          <w:szCs w:val="28"/>
        </w:rPr>
        <w:t xml:space="preserve"> нотариусы в рамках государственной системы бесплатной юридической помощи бесплатно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указанном случае гражданам необходимо представить нотариусам соглашения, заключенные с адвокатами либо с государственными юридическими бюро.</w:t>
      </w:r>
    </w:p>
    <w:p w:rsidR="00F239C0" w:rsidRPr="00F239C0" w:rsidRDefault="002A5E85" w:rsidP="00F239C0">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39C0" w:rsidRPr="00F239C0">
        <w:rPr>
          <w:rFonts w:ascii="Times New Roman" w:hAnsi="Times New Roman" w:cs="Times New Roman"/>
          <w:sz w:val="28"/>
          <w:szCs w:val="28"/>
        </w:rPr>
        <w:t>Размер оплаты нотариального действия подлежит компенсации за счет средств бюджетов субъектов РФ и включает в себя сумму федерального и регионального тарифов.</w:t>
      </w:r>
    </w:p>
    <w:p w:rsidR="00F239C0" w:rsidRPr="00F239C0" w:rsidRDefault="002A5E85" w:rsidP="00F239C0">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39C0" w:rsidRPr="00F239C0">
        <w:rPr>
          <w:rFonts w:ascii="Times New Roman" w:hAnsi="Times New Roman" w:cs="Times New Roman"/>
          <w:sz w:val="28"/>
          <w:szCs w:val="28"/>
        </w:rPr>
        <w:t>Также документом предусмотрен порядок компенсации нотариусам оплаты нотариальных действий, совершенных ими бесплатно, и закреплено, что указанная компенсация производится ежегодно.</w:t>
      </w:r>
    </w:p>
    <w:p w:rsidR="00F239C0" w:rsidRDefault="002A5E85" w:rsidP="00F239C0">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39C0" w:rsidRPr="00F239C0">
        <w:rPr>
          <w:rFonts w:ascii="Times New Roman" w:hAnsi="Times New Roman" w:cs="Times New Roman"/>
          <w:sz w:val="28"/>
          <w:szCs w:val="28"/>
        </w:rPr>
        <w:t>Федеральный закон вступает в силу с 1 января 2024 года.</w:t>
      </w:r>
    </w:p>
    <w:p w:rsidR="002A5E85" w:rsidRDefault="002A5E85" w:rsidP="00F239C0">
      <w:pPr>
        <w:tabs>
          <w:tab w:val="left" w:pos="2268"/>
          <w:tab w:val="left" w:pos="6804"/>
        </w:tabs>
        <w:spacing w:after="0" w:line="240" w:lineRule="auto"/>
        <w:jc w:val="both"/>
        <w:rPr>
          <w:rFonts w:ascii="Times New Roman" w:hAnsi="Times New Roman" w:cs="Times New Roman"/>
          <w:sz w:val="28"/>
          <w:szCs w:val="28"/>
        </w:rPr>
      </w:pPr>
    </w:p>
    <w:p w:rsidR="002A5E85" w:rsidRPr="002A5E85" w:rsidRDefault="002A5E85" w:rsidP="002A5E85">
      <w:pPr>
        <w:tabs>
          <w:tab w:val="left" w:pos="2268"/>
          <w:tab w:val="left" w:pos="6804"/>
        </w:tabs>
        <w:spacing w:after="0" w:line="240" w:lineRule="auto"/>
        <w:jc w:val="center"/>
        <w:rPr>
          <w:rFonts w:ascii="Times New Roman" w:hAnsi="Times New Roman" w:cs="Times New Roman"/>
          <w:sz w:val="28"/>
          <w:szCs w:val="28"/>
          <w:u w:val="single"/>
        </w:rPr>
      </w:pPr>
      <w:r w:rsidRPr="002A5E85">
        <w:rPr>
          <w:rFonts w:ascii="Times New Roman" w:hAnsi="Times New Roman" w:cs="Times New Roman"/>
          <w:sz w:val="28"/>
          <w:szCs w:val="28"/>
          <w:u w:val="single"/>
        </w:rPr>
        <w:t>ТРУД И ЗАНЯТОСТЬ</w:t>
      </w:r>
    </w:p>
    <w:p w:rsidR="002A5E85" w:rsidRDefault="002A5E85" w:rsidP="002A5E85">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A5E85" w:rsidRPr="002A5E85" w:rsidRDefault="002A5E85" w:rsidP="002A5E85">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5E85">
        <w:rPr>
          <w:rFonts w:ascii="Times New Roman" w:hAnsi="Times New Roman" w:cs="Times New Roman"/>
          <w:sz w:val="28"/>
          <w:szCs w:val="28"/>
        </w:rPr>
        <w:t>Конституционный Суд РФ подтвердил право работника, уволенного по соглашению сторон, на получение выходного пособия, выплата которого при увольнении по данному основанию предусмотрена трудовым договором или соглашением о его расторжении</w:t>
      </w:r>
    </w:p>
    <w:p w:rsidR="002A5E85" w:rsidRPr="002A5E85" w:rsidRDefault="002A5E85" w:rsidP="002A5E85">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5E85">
        <w:rPr>
          <w:rFonts w:ascii="Times New Roman" w:hAnsi="Times New Roman" w:cs="Times New Roman"/>
          <w:sz w:val="28"/>
          <w:szCs w:val="28"/>
        </w:rPr>
        <w:t>Часть восьмая статьи 178 Трудового кодекса РФ признана не противоречащей Конституции РФ, поскольку по своему конституционно-правовому смыслу в системе действующего правового регулирования она не предполагает отказа в выплате работнику, уволенному по соглашению сторон (пункт 1 части первой статьи 77, статья 78 данного Кодекса), выходного пособия, выплата которого при увольнении по данному основанию предусмотрена трудовым договором и (или) соглашением о его расторжении, в установленном ими размере.</w:t>
      </w:r>
    </w:p>
    <w:p w:rsidR="002A5E85" w:rsidRPr="002A5E85" w:rsidRDefault="002A5E85" w:rsidP="002A5E85">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5E85">
        <w:rPr>
          <w:rFonts w:ascii="Times New Roman" w:hAnsi="Times New Roman" w:cs="Times New Roman"/>
          <w:sz w:val="28"/>
          <w:szCs w:val="28"/>
        </w:rPr>
        <w:t>Суд, в частности, указал, что если условия трудового договора или соглашения о его расторжении, предусматривающие выплату работнику выходного пособия при увольнении по соглашению сторон, не противоречат закону (не нарушают установленный для отдельных категорий работников запрет), то суд не имеет права отказать работнику во взыскании с работодателя выходного пособия и тем самым освободить работодателя от исполнения соответствующих условий трудового договора и (или) соглашения о его расторжении.</w:t>
      </w:r>
    </w:p>
    <w:p w:rsidR="002A5E85" w:rsidRPr="000A7857" w:rsidRDefault="002A5E85" w:rsidP="00F239C0">
      <w:pPr>
        <w:tabs>
          <w:tab w:val="left" w:pos="2268"/>
          <w:tab w:val="left" w:pos="6804"/>
        </w:tabs>
        <w:spacing w:after="0" w:line="240" w:lineRule="auto"/>
        <w:jc w:val="both"/>
        <w:rPr>
          <w:rFonts w:ascii="Times New Roman" w:hAnsi="Times New Roman" w:cs="Times New Roman"/>
          <w:sz w:val="28"/>
          <w:szCs w:val="28"/>
        </w:rPr>
      </w:pPr>
    </w:p>
    <w:sectPr w:rsidR="002A5E85" w:rsidRPr="000A7857" w:rsidSect="000A7857">
      <w:footerReference w:type="first" r:id="rId11"/>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D7B" w:rsidRDefault="00F55D7B" w:rsidP="007212FD">
      <w:pPr>
        <w:spacing w:after="0" w:line="240" w:lineRule="auto"/>
      </w:pPr>
      <w:r>
        <w:separator/>
      </w:r>
    </w:p>
  </w:endnote>
  <w:endnote w:type="continuationSeparator" w:id="0">
    <w:p w:rsidR="00F55D7B" w:rsidRDefault="00F55D7B"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EanGnivc">
    <w:altName w:val="Times New Roman"/>
    <w:charset w:val="00"/>
    <w:family w:val="auto"/>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3643"/>
    </w:tblGrid>
    <w:tr w:rsidR="00107179" w:rsidRPr="00C02223" w:rsidTr="00EA7E72">
      <w:trPr>
        <w:cantSplit/>
        <w:trHeight w:val="57"/>
      </w:trPr>
      <w:tc>
        <w:tcPr>
          <w:tcW w:w="3643" w:type="dxa"/>
        </w:tcPr>
        <w:p w:rsidR="002E7520" w:rsidRDefault="00923FB5" w:rsidP="002E7520">
          <w:pPr>
            <w:spacing w:after="60" w:line="240" w:lineRule="auto"/>
            <w:jc w:val="center"/>
            <w:rPr>
              <w:rFonts w:ascii="Times New Roman" w:hAnsi="Times New Roman"/>
              <w:sz w:val="16"/>
              <w:szCs w:val="16"/>
            </w:rPr>
          </w:pPr>
          <w:bookmarkStart w:id="1" w:name="SIGNERORG1"/>
          <w:r w:rsidRPr="00EA1DA0">
            <w:rPr>
              <w:rFonts w:ascii="Times New Roman" w:hAnsi="Times New Roman"/>
              <w:sz w:val="16"/>
              <w:szCs w:val="16"/>
            </w:rPr>
            <w:t>организация</w:t>
          </w:r>
          <w:bookmarkEnd w:id="1"/>
        </w:p>
        <w:p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2" w:name="REGNUMSTAMP"/>
          <w:r w:rsidR="00923FB5" w:rsidRPr="00070889">
            <w:rPr>
              <w:rFonts w:ascii="Times New Roman" w:hAnsi="Times New Roman"/>
              <w:color w:val="BFBFBF" w:themeColor="background1" w:themeShade="BF"/>
              <w:sz w:val="16"/>
              <w:szCs w:val="16"/>
            </w:rPr>
            <w:t>рег.номер</w:t>
          </w:r>
          <w:bookmarkEnd w:id="2"/>
        </w:p>
      </w:tc>
    </w:tr>
  </w:tb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D7B" w:rsidRDefault="00F55D7B" w:rsidP="007212FD">
      <w:pPr>
        <w:spacing w:after="0" w:line="240" w:lineRule="auto"/>
      </w:pPr>
      <w:r>
        <w:separator/>
      </w:r>
    </w:p>
  </w:footnote>
  <w:footnote w:type="continuationSeparator" w:id="0">
    <w:p w:rsidR="00F55D7B" w:rsidRDefault="00F55D7B" w:rsidP="007212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85394"/>
    <w:multiLevelType w:val="hybridMultilevel"/>
    <w:tmpl w:val="73E6D3FA"/>
    <w:lvl w:ilvl="0" w:tplc="6EAAE30A">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hdrShapeDefaults>
    <o:shapedefaults v:ext="edit" spidmax="5122"/>
  </w:hdrShapeDefaults>
  <w:footnotePr>
    <w:footnote w:id="-1"/>
    <w:footnote w:id="0"/>
  </w:footnotePr>
  <w:endnotePr>
    <w:endnote w:id="-1"/>
    <w:endnote w:id="0"/>
  </w:endnotePr>
  <w:compat/>
  <w:rsids>
    <w:rsidRoot w:val="00A92256"/>
    <w:rsid w:val="00014296"/>
    <w:rsid w:val="00014574"/>
    <w:rsid w:val="0001634D"/>
    <w:rsid w:val="0001696A"/>
    <w:rsid w:val="00020927"/>
    <w:rsid w:val="00020FCC"/>
    <w:rsid w:val="00021F0F"/>
    <w:rsid w:val="00024D01"/>
    <w:rsid w:val="000270F5"/>
    <w:rsid w:val="000355A8"/>
    <w:rsid w:val="00043C6C"/>
    <w:rsid w:val="000550FF"/>
    <w:rsid w:val="00056A50"/>
    <w:rsid w:val="00061D46"/>
    <w:rsid w:val="0006646A"/>
    <w:rsid w:val="00070889"/>
    <w:rsid w:val="0007553B"/>
    <w:rsid w:val="000803E2"/>
    <w:rsid w:val="000904B6"/>
    <w:rsid w:val="00090738"/>
    <w:rsid w:val="00095729"/>
    <w:rsid w:val="000A1ED6"/>
    <w:rsid w:val="000A4E3C"/>
    <w:rsid w:val="000A527E"/>
    <w:rsid w:val="000A6BB7"/>
    <w:rsid w:val="000A6C9D"/>
    <w:rsid w:val="000A7857"/>
    <w:rsid w:val="000B708E"/>
    <w:rsid w:val="000C062E"/>
    <w:rsid w:val="000C225F"/>
    <w:rsid w:val="000D3BEF"/>
    <w:rsid w:val="000D55A7"/>
    <w:rsid w:val="000D6814"/>
    <w:rsid w:val="000F2062"/>
    <w:rsid w:val="000F32C2"/>
    <w:rsid w:val="000F3E2F"/>
    <w:rsid w:val="000F46F8"/>
    <w:rsid w:val="000F7BB7"/>
    <w:rsid w:val="00107179"/>
    <w:rsid w:val="00110CFA"/>
    <w:rsid w:val="00113B33"/>
    <w:rsid w:val="00116DB2"/>
    <w:rsid w:val="0012648D"/>
    <w:rsid w:val="00134382"/>
    <w:rsid w:val="0014070A"/>
    <w:rsid w:val="00144445"/>
    <w:rsid w:val="00151B1C"/>
    <w:rsid w:val="001530C5"/>
    <w:rsid w:val="00154919"/>
    <w:rsid w:val="00156642"/>
    <w:rsid w:val="001572B8"/>
    <w:rsid w:val="001600A6"/>
    <w:rsid w:val="001606D7"/>
    <w:rsid w:val="00166A1C"/>
    <w:rsid w:val="00173F90"/>
    <w:rsid w:val="00180843"/>
    <w:rsid w:val="00181D70"/>
    <w:rsid w:val="0018208F"/>
    <w:rsid w:val="001822FA"/>
    <w:rsid w:val="001921AE"/>
    <w:rsid w:val="001A71D0"/>
    <w:rsid w:val="001B073C"/>
    <w:rsid w:val="001B3194"/>
    <w:rsid w:val="001C0242"/>
    <w:rsid w:val="001C1D35"/>
    <w:rsid w:val="001C2357"/>
    <w:rsid w:val="001C3873"/>
    <w:rsid w:val="001C4297"/>
    <w:rsid w:val="001C61B8"/>
    <w:rsid w:val="001F0F9E"/>
    <w:rsid w:val="001F2B16"/>
    <w:rsid w:val="001F5899"/>
    <w:rsid w:val="001F7FCD"/>
    <w:rsid w:val="002048A1"/>
    <w:rsid w:val="00205FA9"/>
    <w:rsid w:val="0021798D"/>
    <w:rsid w:val="002403E3"/>
    <w:rsid w:val="00280D52"/>
    <w:rsid w:val="00281733"/>
    <w:rsid w:val="00282A49"/>
    <w:rsid w:val="00287332"/>
    <w:rsid w:val="00287E61"/>
    <w:rsid w:val="00291073"/>
    <w:rsid w:val="002955B5"/>
    <w:rsid w:val="00297BCD"/>
    <w:rsid w:val="002A5E85"/>
    <w:rsid w:val="002A61DD"/>
    <w:rsid w:val="002A6465"/>
    <w:rsid w:val="002C7C1D"/>
    <w:rsid w:val="002D484E"/>
    <w:rsid w:val="002E34DC"/>
    <w:rsid w:val="002E7520"/>
    <w:rsid w:val="002F11F6"/>
    <w:rsid w:val="002F192D"/>
    <w:rsid w:val="002F5211"/>
    <w:rsid w:val="003036BC"/>
    <w:rsid w:val="003407C6"/>
    <w:rsid w:val="0034238E"/>
    <w:rsid w:val="003443C6"/>
    <w:rsid w:val="00351661"/>
    <w:rsid w:val="00355F1A"/>
    <w:rsid w:val="00367172"/>
    <w:rsid w:val="0037627A"/>
    <w:rsid w:val="00384D83"/>
    <w:rsid w:val="00385FD2"/>
    <w:rsid w:val="003877B3"/>
    <w:rsid w:val="0039045F"/>
    <w:rsid w:val="003A1F45"/>
    <w:rsid w:val="003B4D0B"/>
    <w:rsid w:val="003B5CF8"/>
    <w:rsid w:val="003B7F94"/>
    <w:rsid w:val="003C030D"/>
    <w:rsid w:val="003C1601"/>
    <w:rsid w:val="003C1812"/>
    <w:rsid w:val="003C2B52"/>
    <w:rsid w:val="003E45E7"/>
    <w:rsid w:val="003F0F0D"/>
    <w:rsid w:val="004036B5"/>
    <w:rsid w:val="00406605"/>
    <w:rsid w:val="00410A58"/>
    <w:rsid w:val="004127B4"/>
    <w:rsid w:val="00414388"/>
    <w:rsid w:val="004412DC"/>
    <w:rsid w:val="0045130A"/>
    <w:rsid w:val="00461255"/>
    <w:rsid w:val="00464C05"/>
    <w:rsid w:val="00466573"/>
    <w:rsid w:val="00470AB3"/>
    <w:rsid w:val="00470BE4"/>
    <w:rsid w:val="00471072"/>
    <w:rsid w:val="00471B0F"/>
    <w:rsid w:val="004840EF"/>
    <w:rsid w:val="00497EE9"/>
    <w:rsid w:val="004A2339"/>
    <w:rsid w:val="004A6AB6"/>
    <w:rsid w:val="004B0034"/>
    <w:rsid w:val="004B1191"/>
    <w:rsid w:val="004C37D3"/>
    <w:rsid w:val="004D754A"/>
    <w:rsid w:val="004E0AF0"/>
    <w:rsid w:val="004E2E04"/>
    <w:rsid w:val="004E386A"/>
    <w:rsid w:val="004E3F7D"/>
    <w:rsid w:val="004E7B80"/>
    <w:rsid w:val="004F53F0"/>
    <w:rsid w:val="00501116"/>
    <w:rsid w:val="00503D80"/>
    <w:rsid w:val="00503DD5"/>
    <w:rsid w:val="00505E8B"/>
    <w:rsid w:val="00507B53"/>
    <w:rsid w:val="00512CB8"/>
    <w:rsid w:val="00521E7D"/>
    <w:rsid w:val="005220DC"/>
    <w:rsid w:val="00530B5B"/>
    <w:rsid w:val="005316CD"/>
    <w:rsid w:val="005342D1"/>
    <w:rsid w:val="00535117"/>
    <w:rsid w:val="00536C62"/>
    <w:rsid w:val="00540698"/>
    <w:rsid w:val="00546605"/>
    <w:rsid w:val="00555265"/>
    <w:rsid w:val="00563136"/>
    <w:rsid w:val="00573CBD"/>
    <w:rsid w:val="005741AC"/>
    <w:rsid w:val="00587ED7"/>
    <w:rsid w:val="00590D66"/>
    <w:rsid w:val="005916D9"/>
    <w:rsid w:val="005A0043"/>
    <w:rsid w:val="005A0689"/>
    <w:rsid w:val="005A7C5E"/>
    <w:rsid w:val="005B066B"/>
    <w:rsid w:val="005B42A1"/>
    <w:rsid w:val="005B6345"/>
    <w:rsid w:val="005C1627"/>
    <w:rsid w:val="005C4F44"/>
    <w:rsid w:val="005C6A45"/>
    <w:rsid w:val="005D0F18"/>
    <w:rsid w:val="005E1CDD"/>
    <w:rsid w:val="005F3038"/>
    <w:rsid w:val="00602204"/>
    <w:rsid w:val="0060478D"/>
    <w:rsid w:val="00610CE9"/>
    <w:rsid w:val="006128E0"/>
    <w:rsid w:val="00613B7C"/>
    <w:rsid w:val="00632958"/>
    <w:rsid w:val="006404A9"/>
    <w:rsid w:val="00640924"/>
    <w:rsid w:val="00644EF4"/>
    <w:rsid w:val="006541AC"/>
    <w:rsid w:val="0065704F"/>
    <w:rsid w:val="00672D84"/>
    <w:rsid w:val="0067714B"/>
    <w:rsid w:val="006779E4"/>
    <w:rsid w:val="00683C32"/>
    <w:rsid w:val="006879C2"/>
    <w:rsid w:val="00693993"/>
    <w:rsid w:val="00695E6B"/>
    <w:rsid w:val="006B2BBE"/>
    <w:rsid w:val="006B3C44"/>
    <w:rsid w:val="006B3CEA"/>
    <w:rsid w:val="006C3913"/>
    <w:rsid w:val="006C7592"/>
    <w:rsid w:val="006D6E15"/>
    <w:rsid w:val="006E2551"/>
    <w:rsid w:val="006E2A1E"/>
    <w:rsid w:val="006F4D2C"/>
    <w:rsid w:val="006F6EF4"/>
    <w:rsid w:val="006F7CC2"/>
    <w:rsid w:val="007047DF"/>
    <w:rsid w:val="007212FD"/>
    <w:rsid w:val="00722A7C"/>
    <w:rsid w:val="00724B5B"/>
    <w:rsid w:val="00725C8E"/>
    <w:rsid w:val="00726261"/>
    <w:rsid w:val="00746B51"/>
    <w:rsid w:val="00756908"/>
    <w:rsid w:val="00761AA2"/>
    <w:rsid w:val="0076212D"/>
    <w:rsid w:val="00783848"/>
    <w:rsid w:val="007928EA"/>
    <w:rsid w:val="0079459D"/>
    <w:rsid w:val="007B406E"/>
    <w:rsid w:val="007B5558"/>
    <w:rsid w:val="007B72CB"/>
    <w:rsid w:val="007C155E"/>
    <w:rsid w:val="007C17ED"/>
    <w:rsid w:val="007C46FD"/>
    <w:rsid w:val="007D33FC"/>
    <w:rsid w:val="007E0EA0"/>
    <w:rsid w:val="007F158F"/>
    <w:rsid w:val="007F6CD9"/>
    <w:rsid w:val="0080110C"/>
    <w:rsid w:val="00807B4A"/>
    <w:rsid w:val="00824A65"/>
    <w:rsid w:val="00835886"/>
    <w:rsid w:val="00843712"/>
    <w:rsid w:val="00844FB8"/>
    <w:rsid w:val="00861729"/>
    <w:rsid w:val="00874AEC"/>
    <w:rsid w:val="008825C3"/>
    <w:rsid w:val="00882E6D"/>
    <w:rsid w:val="0089082C"/>
    <w:rsid w:val="008A14AF"/>
    <w:rsid w:val="008B567E"/>
    <w:rsid w:val="008B754F"/>
    <w:rsid w:val="008C26A5"/>
    <w:rsid w:val="008C2816"/>
    <w:rsid w:val="008C747D"/>
    <w:rsid w:val="008D0475"/>
    <w:rsid w:val="008D6D54"/>
    <w:rsid w:val="008E7BC1"/>
    <w:rsid w:val="008F0531"/>
    <w:rsid w:val="008F7298"/>
    <w:rsid w:val="00905899"/>
    <w:rsid w:val="009107B5"/>
    <w:rsid w:val="00920770"/>
    <w:rsid w:val="00923FB5"/>
    <w:rsid w:val="009260CB"/>
    <w:rsid w:val="009304F7"/>
    <w:rsid w:val="00930800"/>
    <w:rsid w:val="00932222"/>
    <w:rsid w:val="00932252"/>
    <w:rsid w:val="00934308"/>
    <w:rsid w:val="0093472E"/>
    <w:rsid w:val="00935651"/>
    <w:rsid w:val="0095271F"/>
    <w:rsid w:val="009800C5"/>
    <w:rsid w:val="00985616"/>
    <w:rsid w:val="00992E4D"/>
    <w:rsid w:val="009949BA"/>
    <w:rsid w:val="0099556E"/>
    <w:rsid w:val="009A186E"/>
    <w:rsid w:val="009A2C8E"/>
    <w:rsid w:val="009B0AD4"/>
    <w:rsid w:val="009B7FFE"/>
    <w:rsid w:val="009C057A"/>
    <w:rsid w:val="009D04AE"/>
    <w:rsid w:val="009D5CBB"/>
    <w:rsid w:val="009D7277"/>
    <w:rsid w:val="009E3844"/>
    <w:rsid w:val="009E54A4"/>
    <w:rsid w:val="009F1DDB"/>
    <w:rsid w:val="00A009C7"/>
    <w:rsid w:val="00A02350"/>
    <w:rsid w:val="00A1193C"/>
    <w:rsid w:val="00A14930"/>
    <w:rsid w:val="00A21AA7"/>
    <w:rsid w:val="00A30D31"/>
    <w:rsid w:val="00A45F78"/>
    <w:rsid w:val="00A46A77"/>
    <w:rsid w:val="00A56FBD"/>
    <w:rsid w:val="00A70A77"/>
    <w:rsid w:val="00A858C3"/>
    <w:rsid w:val="00A92256"/>
    <w:rsid w:val="00A95BBB"/>
    <w:rsid w:val="00AA20C0"/>
    <w:rsid w:val="00AA6939"/>
    <w:rsid w:val="00AC351C"/>
    <w:rsid w:val="00AE59FA"/>
    <w:rsid w:val="00AE7195"/>
    <w:rsid w:val="00B03059"/>
    <w:rsid w:val="00B05F6A"/>
    <w:rsid w:val="00B14110"/>
    <w:rsid w:val="00B30832"/>
    <w:rsid w:val="00B35CBB"/>
    <w:rsid w:val="00B401BF"/>
    <w:rsid w:val="00B55C7F"/>
    <w:rsid w:val="00B5629E"/>
    <w:rsid w:val="00B613FF"/>
    <w:rsid w:val="00B63C1F"/>
    <w:rsid w:val="00B811B8"/>
    <w:rsid w:val="00B96E0C"/>
    <w:rsid w:val="00BA1182"/>
    <w:rsid w:val="00BA2E39"/>
    <w:rsid w:val="00BC6A8C"/>
    <w:rsid w:val="00BD33FD"/>
    <w:rsid w:val="00BE3CB4"/>
    <w:rsid w:val="00BE4328"/>
    <w:rsid w:val="00BE7C58"/>
    <w:rsid w:val="00BF42CF"/>
    <w:rsid w:val="00BF724B"/>
    <w:rsid w:val="00C1310A"/>
    <w:rsid w:val="00C175CF"/>
    <w:rsid w:val="00C23C4D"/>
    <w:rsid w:val="00C30BB6"/>
    <w:rsid w:val="00C31CFE"/>
    <w:rsid w:val="00C32643"/>
    <w:rsid w:val="00C32DEB"/>
    <w:rsid w:val="00C4069F"/>
    <w:rsid w:val="00C45C7E"/>
    <w:rsid w:val="00C5624E"/>
    <w:rsid w:val="00C6273E"/>
    <w:rsid w:val="00C644D1"/>
    <w:rsid w:val="00C65E82"/>
    <w:rsid w:val="00C66B82"/>
    <w:rsid w:val="00C72E22"/>
    <w:rsid w:val="00C73886"/>
    <w:rsid w:val="00C80F9D"/>
    <w:rsid w:val="00C82472"/>
    <w:rsid w:val="00C858F6"/>
    <w:rsid w:val="00C873DA"/>
    <w:rsid w:val="00C903A4"/>
    <w:rsid w:val="00CA18C3"/>
    <w:rsid w:val="00CA5F0B"/>
    <w:rsid w:val="00CB564A"/>
    <w:rsid w:val="00CB793A"/>
    <w:rsid w:val="00CC43A4"/>
    <w:rsid w:val="00CD3804"/>
    <w:rsid w:val="00CE28AF"/>
    <w:rsid w:val="00CE3379"/>
    <w:rsid w:val="00CE37A6"/>
    <w:rsid w:val="00CE492F"/>
    <w:rsid w:val="00CF03C8"/>
    <w:rsid w:val="00D12444"/>
    <w:rsid w:val="00D30322"/>
    <w:rsid w:val="00D376A9"/>
    <w:rsid w:val="00D419B3"/>
    <w:rsid w:val="00D54E9E"/>
    <w:rsid w:val="00D57ECA"/>
    <w:rsid w:val="00D620C0"/>
    <w:rsid w:val="00D67556"/>
    <w:rsid w:val="00D75FDE"/>
    <w:rsid w:val="00D76369"/>
    <w:rsid w:val="00D80883"/>
    <w:rsid w:val="00D84DA2"/>
    <w:rsid w:val="00D861EA"/>
    <w:rsid w:val="00D935F1"/>
    <w:rsid w:val="00D941DC"/>
    <w:rsid w:val="00D97AA5"/>
    <w:rsid w:val="00DA3671"/>
    <w:rsid w:val="00DA6DCD"/>
    <w:rsid w:val="00DA7CFC"/>
    <w:rsid w:val="00DB6ACA"/>
    <w:rsid w:val="00DC02E7"/>
    <w:rsid w:val="00DC1887"/>
    <w:rsid w:val="00DD181A"/>
    <w:rsid w:val="00DE5B7B"/>
    <w:rsid w:val="00DE6611"/>
    <w:rsid w:val="00DF4BF0"/>
    <w:rsid w:val="00DF74D9"/>
    <w:rsid w:val="00E1011E"/>
    <w:rsid w:val="00E12680"/>
    <w:rsid w:val="00E151A6"/>
    <w:rsid w:val="00E239CA"/>
    <w:rsid w:val="00E4286E"/>
    <w:rsid w:val="00E44B9F"/>
    <w:rsid w:val="00E46BE6"/>
    <w:rsid w:val="00E81C9B"/>
    <w:rsid w:val="00E823BC"/>
    <w:rsid w:val="00E87CB2"/>
    <w:rsid w:val="00EA1DA0"/>
    <w:rsid w:val="00EA4C87"/>
    <w:rsid w:val="00EA55AF"/>
    <w:rsid w:val="00EA5F8D"/>
    <w:rsid w:val="00EA7E72"/>
    <w:rsid w:val="00EB1906"/>
    <w:rsid w:val="00EB550D"/>
    <w:rsid w:val="00EB5B39"/>
    <w:rsid w:val="00EC1501"/>
    <w:rsid w:val="00EC7FC1"/>
    <w:rsid w:val="00ED1C26"/>
    <w:rsid w:val="00ED46F3"/>
    <w:rsid w:val="00ED719A"/>
    <w:rsid w:val="00EE59E5"/>
    <w:rsid w:val="00EF0DB4"/>
    <w:rsid w:val="00EF1A8D"/>
    <w:rsid w:val="00EF32E2"/>
    <w:rsid w:val="00F0673C"/>
    <w:rsid w:val="00F072AA"/>
    <w:rsid w:val="00F146CF"/>
    <w:rsid w:val="00F15B89"/>
    <w:rsid w:val="00F15E73"/>
    <w:rsid w:val="00F239C0"/>
    <w:rsid w:val="00F31E69"/>
    <w:rsid w:val="00F41A8A"/>
    <w:rsid w:val="00F4476D"/>
    <w:rsid w:val="00F50B1B"/>
    <w:rsid w:val="00F5277D"/>
    <w:rsid w:val="00F53BF3"/>
    <w:rsid w:val="00F55D7B"/>
    <w:rsid w:val="00F57360"/>
    <w:rsid w:val="00F62B13"/>
    <w:rsid w:val="00F66AC5"/>
    <w:rsid w:val="00F67926"/>
    <w:rsid w:val="00F762C1"/>
    <w:rsid w:val="00F8464A"/>
    <w:rsid w:val="00F9110D"/>
    <w:rsid w:val="00F95708"/>
    <w:rsid w:val="00F95FA4"/>
    <w:rsid w:val="00FA01E1"/>
    <w:rsid w:val="00FD0DB3"/>
    <w:rsid w:val="00FD3AE9"/>
    <w:rsid w:val="00FD54C6"/>
    <w:rsid w:val="00FD6F81"/>
    <w:rsid w:val="00FE23D6"/>
    <w:rsid w:val="00FE3EC1"/>
    <w:rsid w:val="00FF5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Normal">
    <w:name w:val="Текст.Normal"/>
    <w:rsid w:val="002F11F6"/>
    <w:pPr>
      <w:snapToGrid w:val="0"/>
      <w:spacing w:after="0" w:line="360" w:lineRule="auto"/>
      <w:ind w:firstLine="567"/>
    </w:pPr>
    <w:rPr>
      <w:rFonts w:ascii="Times New Roman" w:eastAsia="Times New Roman" w:hAnsi="Times New Roman" w:cs="Times New Roman"/>
      <w:sz w:val="28"/>
      <w:szCs w:val="20"/>
      <w:lang w:eastAsia="ru-RU"/>
    </w:rPr>
  </w:style>
  <w:style w:type="paragraph" w:styleId="aa">
    <w:name w:val="List Paragraph"/>
    <w:basedOn w:val="a"/>
    <w:uiPriority w:val="34"/>
    <w:qFormat/>
    <w:rsid w:val="005B066B"/>
    <w:pPr>
      <w:ind w:left="720"/>
      <w:contextualSpacing/>
    </w:pPr>
  </w:style>
  <w:style w:type="character" w:styleId="ab">
    <w:name w:val="Hyperlink"/>
    <w:basedOn w:val="a0"/>
    <w:uiPriority w:val="99"/>
    <w:unhideWhenUsed/>
    <w:rsid w:val="00466573"/>
    <w:rPr>
      <w:color w:val="0563C1" w:themeColor="hyperlink"/>
      <w:u w:val="single"/>
    </w:rPr>
  </w:style>
  <w:style w:type="character" w:customStyle="1" w:styleId="UnresolvedMention">
    <w:name w:val="Unresolved Mention"/>
    <w:basedOn w:val="a0"/>
    <w:uiPriority w:val="99"/>
    <w:semiHidden/>
    <w:unhideWhenUsed/>
    <w:rsid w:val="0046657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6972604">
      <w:bodyDiv w:val="1"/>
      <w:marLeft w:val="0"/>
      <w:marRight w:val="0"/>
      <w:marTop w:val="0"/>
      <w:marBottom w:val="0"/>
      <w:divBdr>
        <w:top w:val="none" w:sz="0" w:space="0" w:color="auto"/>
        <w:left w:val="none" w:sz="0" w:space="0" w:color="auto"/>
        <w:bottom w:val="none" w:sz="0" w:space="0" w:color="auto"/>
        <w:right w:val="none" w:sz="0" w:space="0" w:color="auto"/>
      </w:divBdr>
    </w:div>
    <w:div w:id="460850877">
      <w:bodyDiv w:val="1"/>
      <w:marLeft w:val="0"/>
      <w:marRight w:val="0"/>
      <w:marTop w:val="0"/>
      <w:marBottom w:val="0"/>
      <w:divBdr>
        <w:top w:val="none" w:sz="0" w:space="0" w:color="auto"/>
        <w:left w:val="none" w:sz="0" w:space="0" w:color="auto"/>
        <w:bottom w:val="none" w:sz="0" w:space="0" w:color="auto"/>
        <w:right w:val="none" w:sz="0" w:space="0" w:color="auto"/>
      </w:divBdr>
    </w:div>
    <w:div w:id="980964447">
      <w:bodyDiv w:val="1"/>
      <w:marLeft w:val="0"/>
      <w:marRight w:val="0"/>
      <w:marTop w:val="0"/>
      <w:marBottom w:val="0"/>
      <w:divBdr>
        <w:top w:val="none" w:sz="0" w:space="0" w:color="auto"/>
        <w:left w:val="none" w:sz="0" w:space="0" w:color="auto"/>
        <w:bottom w:val="none" w:sz="0" w:space="0" w:color="auto"/>
        <w:right w:val="none" w:sz="0" w:space="0" w:color="auto"/>
      </w:divBdr>
    </w:div>
    <w:div w:id="1113551707">
      <w:bodyDiv w:val="1"/>
      <w:marLeft w:val="0"/>
      <w:marRight w:val="0"/>
      <w:marTop w:val="0"/>
      <w:marBottom w:val="0"/>
      <w:divBdr>
        <w:top w:val="none" w:sz="0" w:space="0" w:color="auto"/>
        <w:left w:val="none" w:sz="0" w:space="0" w:color="auto"/>
        <w:bottom w:val="none" w:sz="0" w:space="0" w:color="auto"/>
        <w:right w:val="none" w:sz="0" w:space="0" w:color="auto"/>
      </w:divBdr>
    </w:div>
    <w:div w:id="1235354571">
      <w:bodyDiv w:val="1"/>
      <w:marLeft w:val="0"/>
      <w:marRight w:val="0"/>
      <w:marTop w:val="0"/>
      <w:marBottom w:val="0"/>
      <w:divBdr>
        <w:top w:val="none" w:sz="0" w:space="0" w:color="auto"/>
        <w:left w:val="none" w:sz="0" w:space="0" w:color="auto"/>
        <w:bottom w:val="none" w:sz="0" w:space="0" w:color="auto"/>
        <w:right w:val="none" w:sz="0" w:space="0" w:color="auto"/>
      </w:divBdr>
    </w:div>
    <w:div w:id="1846436832">
      <w:bodyDiv w:val="1"/>
      <w:marLeft w:val="0"/>
      <w:marRight w:val="0"/>
      <w:marTop w:val="0"/>
      <w:marBottom w:val="0"/>
      <w:divBdr>
        <w:top w:val="none" w:sz="0" w:space="0" w:color="auto"/>
        <w:left w:val="none" w:sz="0" w:space="0" w:color="auto"/>
        <w:bottom w:val="none" w:sz="0" w:space="0" w:color="auto"/>
        <w:right w:val="none" w:sz="0" w:space="0" w:color="auto"/>
      </w:divBdr>
      <w:divsChild>
        <w:div w:id="1269965705">
          <w:marLeft w:val="0"/>
          <w:marRight w:val="0"/>
          <w:marTop w:val="0"/>
          <w:marBottom w:val="0"/>
          <w:divBdr>
            <w:top w:val="none" w:sz="0" w:space="0" w:color="auto"/>
            <w:left w:val="none" w:sz="0" w:space="0" w:color="auto"/>
            <w:bottom w:val="none" w:sz="0" w:space="0" w:color="auto"/>
            <w:right w:val="none" w:sz="0" w:space="0" w:color="auto"/>
          </w:divBdr>
        </w:div>
      </w:divsChild>
    </w:div>
    <w:div w:id="192263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F4A2FC-F51D-441B-9D69-0B56AEA35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2664</Words>
  <Characters>15189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user</cp:lastModifiedBy>
  <cp:revision>2</cp:revision>
  <cp:lastPrinted>2021-06-11T06:15:00Z</cp:lastPrinted>
  <dcterms:created xsi:type="dcterms:W3CDTF">2023-08-18T10:36:00Z</dcterms:created>
  <dcterms:modified xsi:type="dcterms:W3CDTF">2023-08-18T10:36:00Z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